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D" w:rsidRDefault="00B91582" w:rsidP="005F668D">
      <w:pPr>
        <w:pStyle w:val="aff5"/>
      </w:pPr>
      <w:bookmarkStart w:id="0" w:name="_GoBack"/>
      <w:bookmarkEnd w:id="0"/>
      <w:r>
        <w:rPr>
          <w:noProof/>
          <w:lang w:eastAsia="ru-RU"/>
        </w:rPr>
        <w:pict>
          <v:rect id="_x0000_s1026" style="position:absolute;margin-left:-63.3pt;margin-top:-34.95pt;width:551.25pt;height:664.5pt;z-index:-48653919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" fillcolor="white [3212]" stroked="f"/>
        </w:pict>
      </w:r>
      <w:r>
        <w:rPr>
          <w:noProof/>
          <w:lang w:eastAsia="ru-RU"/>
        </w:rPr>
        <w:pict>
          <v:rect id="Прямоугольник 3" o:spid="_x0000_s1028" style="position:absolute;margin-left:0;margin-top:-81.6pt;width:598.55pt;height:867.8pt;z-index:-503316478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" fillcolor="#0b595d" stroked="f" strokeweight="1pt">
            <v:fill opacity="6682f"/>
            <w10:wrap anchorx="page"/>
          </v:rect>
        </w:pict>
      </w:r>
      <w:r w:rsidR="00CB6FFD">
        <w:rPr>
          <w:noProof/>
          <w:lang w:eastAsia="ru-RU"/>
        </w:rPr>
        <w:drawing>
          <wp:anchor distT="0" distB="0" distL="114300" distR="114300" simplePos="0" relativeHeight="100663706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-8890</wp:posOffset>
            </wp:positionV>
            <wp:extent cx="1485900" cy="1031240"/>
            <wp:effectExtent l="0" t="0" r="0" b="0"/>
            <wp:wrapNone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2962" r="-1857" b="-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7BA3" w:rsidRDefault="00187BA3" w:rsidP="002F7719"/>
    <w:p w:rsidR="00187BA3" w:rsidRDefault="00187BA3" w:rsidP="002F7719">
      <w:pPr>
        <w:pStyle w:val="afc"/>
      </w:pP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668D" w:rsidRDefault="005F668D" w:rsidP="005F668D">
      <w:pPr>
        <w:tabs>
          <w:tab w:val="left" w:pos="6135"/>
        </w:tabs>
        <w:rPr>
          <w:sz w:val="28"/>
          <w:szCs w:val="28"/>
        </w:rPr>
      </w:pPr>
    </w:p>
    <w:p w:rsidR="0036727F" w:rsidRDefault="0036727F" w:rsidP="005F668D">
      <w:pPr>
        <w:tabs>
          <w:tab w:val="left" w:pos="6135"/>
        </w:tabs>
        <w:rPr>
          <w:sz w:val="28"/>
          <w:szCs w:val="28"/>
        </w:rPr>
      </w:pPr>
    </w:p>
    <w:tbl>
      <w:tblPr>
        <w:tblStyle w:val="aff6"/>
        <w:tblpPr w:leftFromText="180" w:rightFromText="180" w:vertAnchor="page" w:horzAnchor="margin" w:tblpX="-180" w:tblpY="4561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5"/>
      </w:tblGrid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Клинические </w:t>
            </w:r>
            <w:r w:rsidRPr="005F668D">
              <w:rPr>
                <w:noProof/>
                <w:color w:val="767171" w:themeColor="background2" w:themeShade="80"/>
                <w:lang w:eastAsia="ru-RU"/>
              </w:rPr>
              <w:t>рекомендации</w:t>
            </w:r>
          </w:p>
        </w:tc>
      </w:tr>
      <w:tr w:rsidR="0036727F" w:rsidTr="00B8507B">
        <w:trPr>
          <w:trHeight w:val="190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44"/>
                <w:szCs w:val="44"/>
              </w:rPr>
              <w:t>Герпетические</w:t>
            </w:r>
            <w:proofErr w:type="spellEnd"/>
            <w:r>
              <w:rPr>
                <w:b/>
                <w:color w:val="000000"/>
                <w:sz w:val="44"/>
                <w:szCs w:val="44"/>
              </w:rPr>
              <w:t xml:space="preserve"> заболевания глаз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МКБ 10: </w:t>
            </w:r>
            <w:r>
              <w:rPr>
                <w:rStyle w:val="pop-slug-vol"/>
                <w:b/>
                <w:szCs w:val="24"/>
              </w:rPr>
              <w:t>B00.5, H19.1</w:t>
            </w:r>
          </w:p>
        </w:tc>
      </w:tr>
      <w:tr w:rsidR="0036727F" w:rsidTr="00B8507B">
        <w:trPr>
          <w:trHeight w:val="827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 w:rsidRPr="005F668D">
              <w:rPr>
                <w:rStyle w:val="pop-slug-vol"/>
                <w:color w:val="767171" w:themeColor="background2" w:themeShade="80"/>
                <w:szCs w:val="24"/>
              </w:rPr>
              <w:t>Возрастная категория:</w:t>
            </w:r>
            <w:r w:rsidRPr="005F668D">
              <w:rPr>
                <w:rStyle w:val="pop-slug-vol"/>
                <w:b/>
                <w:color w:val="767171" w:themeColor="background2" w:themeShade="80"/>
                <w:szCs w:val="24"/>
              </w:rPr>
              <w:t xml:space="preserve"> </w:t>
            </w:r>
            <w:r>
              <w:rPr>
                <w:rStyle w:val="pop-slug-vol"/>
                <w:b/>
                <w:szCs w:val="24"/>
              </w:rPr>
              <w:t>дети, взрослые</w:t>
            </w:r>
          </w:p>
        </w:tc>
      </w:tr>
      <w:tr w:rsidR="0036727F" w:rsidTr="00B8507B">
        <w:trPr>
          <w:trHeight w:val="890"/>
        </w:trPr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sz w:val="28"/>
                <w:szCs w:val="28"/>
              </w:rPr>
            </w:pPr>
            <w:r>
              <w:rPr>
                <w:color w:val="808080" w:themeColor="background1" w:themeShade="80"/>
              </w:rPr>
              <w:t xml:space="preserve">ID: </w:t>
            </w:r>
            <w:r w:rsidRPr="002F7719">
              <w:rPr>
                <w:b/>
              </w:rPr>
              <w:t>КР102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Год утверждения: </w:t>
            </w:r>
            <w:r>
              <w:rPr>
                <w:b/>
              </w:rPr>
              <w:t>2017</w:t>
            </w:r>
          </w:p>
        </w:tc>
      </w:tr>
      <w:tr w:rsidR="0036727F" w:rsidTr="00B8507B">
        <w:tc>
          <w:tcPr>
            <w:tcW w:w="9525" w:type="dxa"/>
          </w:tcPr>
          <w:p w:rsidR="0036727F" w:rsidRDefault="0036727F" w:rsidP="00B8507B">
            <w:pPr>
              <w:tabs>
                <w:tab w:val="left" w:pos="61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Профессиональные ассоциации:</w:t>
            </w:r>
          </w:p>
        </w:tc>
      </w:tr>
      <w:tr w:rsidR="0036727F" w:rsidTr="00B8507B">
        <w:trPr>
          <w:trHeight w:val="4170"/>
        </w:trPr>
        <w:tc>
          <w:tcPr>
            <w:tcW w:w="9525" w:type="dxa"/>
          </w:tcPr>
          <w:p w:rsidR="0036727F" w:rsidRPr="005F668D" w:rsidRDefault="0036727F" w:rsidP="00D102CC">
            <w:pPr>
              <w:pStyle w:val="aff5"/>
              <w:numPr>
                <w:ilvl w:val="0"/>
                <w:numId w:val="2"/>
              </w:numPr>
              <w:rPr>
                <w:b/>
                <w:sz w:val="28"/>
              </w:rPr>
            </w:pPr>
            <w:r w:rsidRPr="005F668D">
              <w:rPr>
                <w:b/>
              </w:rPr>
              <w:t>Общероссийская общественная организация «Ассоциация врачей-офтальмологов»</w:t>
            </w:r>
          </w:p>
        </w:tc>
      </w:tr>
      <w:tr w:rsidR="00B8507B" w:rsidTr="00B8507B">
        <w:trPr>
          <w:trHeight w:val="1560"/>
        </w:trPr>
        <w:tc>
          <w:tcPr>
            <w:tcW w:w="9525" w:type="dxa"/>
          </w:tcPr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>Главный внештатный специалист офтальмолог Минздрава России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 xml:space="preserve">В.В. </w:t>
            </w:r>
            <w:proofErr w:type="spellStart"/>
            <w:r w:rsidRPr="005F668D">
              <w:rPr>
                <w:color w:val="000000"/>
              </w:rPr>
              <w:t>Нероев</w:t>
            </w:r>
            <w:proofErr w:type="spellEnd"/>
            <w:r w:rsidRPr="005F668D">
              <w:rPr>
                <w:color w:val="000000"/>
              </w:rPr>
              <w:t xml:space="preserve"> __________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>Главный внештатный детский специалист офтальмолог Минздрава России</w:t>
            </w:r>
          </w:p>
          <w:p w:rsidR="00B8507B" w:rsidRPr="005F668D" w:rsidRDefault="00B8507B" w:rsidP="00B8507B">
            <w:pPr>
              <w:rPr>
                <w:color w:val="000000"/>
              </w:rPr>
            </w:pPr>
            <w:r w:rsidRPr="005F668D">
              <w:rPr>
                <w:color w:val="000000"/>
              </w:rPr>
              <w:t xml:space="preserve">Л.А. </w:t>
            </w:r>
            <w:proofErr w:type="spellStart"/>
            <w:r w:rsidRPr="005F668D">
              <w:rPr>
                <w:color w:val="000000"/>
              </w:rPr>
              <w:t>Катаргина</w:t>
            </w:r>
            <w:proofErr w:type="spellEnd"/>
            <w:r w:rsidRPr="005F668D">
              <w:rPr>
                <w:color w:val="000000"/>
              </w:rPr>
              <w:t xml:space="preserve"> __________</w:t>
            </w:r>
          </w:p>
        </w:tc>
      </w:tr>
    </w:tbl>
    <w:p w:rsidR="0036727F" w:rsidRDefault="00B91582" w:rsidP="005F668D">
      <w:pPr>
        <w:tabs>
          <w:tab w:val="left" w:pos="6135"/>
        </w:tabs>
        <w:rPr>
          <w:sz w:val="28"/>
          <w:szCs w:val="28"/>
        </w:rPr>
      </w:pPr>
      <w:r w:rsidRPr="00B91582">
        <w:rPr>
          <w:noProof/>
          <w:lang w:eastAsia="ru-RU"/>
        </w:rPr>
        <w:pict>
          <v:rect id="Прямоугольник 4" o:spid="_x0000_s1027" style="position:absolute;margin-left:0;margin-top:499.8pt;width:551.25pt;height:117.75pt;z-index:-251657216;visibility:visible;mso-position-horizontal:center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" fillcolor="white [3212]" stroked="f">
            <w10:wrap anchorx="page"/>
          </v:rect>
        </w:pict>
      </w:r>
    </w:p>
    <w:p w:rsidR="003A5FFA" w:rsidRDefault="00D102CC">
      <w:r>
        <w:br w:type="page"/>
      </w:r>
      <w:sdt>
        <w:sdtPr>
          <w:id w:val="1526977811"/>
          <w:docPartObj>
            <w:docPartGallery w:val="Table of Contents"/>
            <w:docPartUnique/>
          </w:docPartObj>
        </w:sdtPr>
        <w:sdtEndPr>
          <w:rPr>
            <w:rFonts w:asciiTheme="minorHAnsi" w:hAnsiTheme="minorHAnsi"/>
            <w:b/>
            <w:bCs/>
            <w:noProof/>
            <w:sz w:val="22"/>
          </w:rPr>
        </w:sdtEndPr>
        <w:sdtContent>
          <w:r>
            <w:t>Оглавление</w:t>
          </w:r>
        </w:sdtContent>
      </w:sdt>
    </w:p>
    <w:p w:rsidR="003A5FFA" w:rsidRDefault="00B91582">
      <w:pPr>
        <w:tabs>
          <w:tab w:val="right" w:leader="dot" w:pos="9345"/>
        </w:tabs>
        <w:rPr>
          <w:noProof/>
        </w:rPr>
      </w:pPr>
      <w:r w:rsidRPr="00B91582">
        <w:fldChar w:fldCharType="begin"/>
      </w:r>
      <w:r w:rsidR="00D102CC">
        <w:instrText xml:space="preserve"> TOC \o "1-3" \h \z \u </w:instrText>
      </w:r>
      <w:r w:rsidRPr="00B91582">
        <w:fldChar w:fldCharType="separate"/>
      </w:r>
      <w:hyperlink w:anchor="__RefHeading___doc_key_words" w:history="1">
        <w:r w:rsidR="00D102CC" w:rsidRPr="00932A4F">
          <w:rPr>
            <w:noProof/>
            <w:lang w:val="en-US"/>
          </w:rPr>
          <w:t>Ключевые слова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__RefHeading___doc_key_words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abbreviation" w:history="1">
        <w:r w:rsidR="00D102CC" w:rsidRPr="00932A4F">
          <w:rPr>
            <w:noProof/>
            <w:lang w:val="en-US"/>
          </w:rPr>
          <w:t>Список сокращений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__RefHeading___doc_abbreviation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terms" w:history="1">
        <w:r w:rsidR="00D102CC" w:rsidRPr="00932A4F">
          <w:rPr>
            <w:noProof/>
            <w:lang w:val="en-US"/>
          </w:rPr>
          <w:t>Термины и определения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__RefHeading___doc_terms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1" w:history="1">
        <w:r w:rsidR="00D102CC" w:rsidRPr="00932A4F">
          <w:rPr>
            <w:noProof/>
            <w:lang w:val="en-US"/>
          </w:rPr>
          <w:t>1. Краткая информация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2" w:history="1">
        <w:r w:rsidR="00D102CC" w:rsidRPr="00932A4F">
          <w:rPr>
            <w:noProof/>
            <w:lang w:val="en-US"/>
          </w:rPr>
          <w:t>2. Диагностика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3" w:history="1">
        <w:r w:rsidR="00D102CC" w:rsidRPr="00932A4F">
          <w:rPr>
            <w:noProof/>
            <w:lang w:val="en-US"/>
          </w:rPr>
          <w:t>3. Лечение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4" w:history="1">
        <w:r w:rsidR="00D102CC" w:rsidRPr="00932A4F">
          <w:rPr>
            <w:noProof/>
            <w:lang w:val="en-US"/>
          </w:rPr>
          <w:t>4. Реабилитация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5" w:history="1">
        <w:r w:rsidR="00D102CC" w:rsidRPr="00932A4F">
          <w:rPr>
            <w:noProof/>
            <w:lang w:val="en-US"/>
          </w:rPr>
          <w:t>5. Профилактика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6" w:history="1">
        <w:r w:rsidR="00D102CC" w:rsidRPr="00932A4F">
          <w:rPr>
            <w:noProof/>
            <w:lang w:val="en-US"/>
          </w:rPr>
          <w:t>6. Дополнительная информация, влияющая на течение и исход заболевания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criteria" w:history="1">
        <w:r w:rsidR="00D102CC" w:rsidRPr="00932A4F">
          <w:rPr>
            <w:noProof/>
            <w:lang w:val="en-US"/>
          </w:rPr>
          <w:t>Критерии оценки качества медицинской помощи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__RefHeading___doc_criteria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bible" w:history="1">
        <w:r w:rsidR="00D102CC" w:rsidRPr="00932A4F">
          <w:rPr>
            <w:noProof/>
            <w:lang w:val="en-US"/>
          </w:rPr>
          <w:t>Список литературы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__RefHeading___doc_bible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a1" w:history="1">
        <w:r w:rsidR="00D102CC" w:rsidRPr="00932A4F">
          <w:rPr>
            <w:noProof/>
            <w:lang w:val="en-US"/>
          </w:rPr>
          <w:t>Приложение А1. Состав рабочей группы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__RefHeading___doc_a1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a2" w:history="1">
        <w:r w:rsidR="00D102CC" w:rsidRPr="00932A4F">
          <w:rPr>
            <w:noProof/>
            <w:lang w:val="en-US"/>
          </w:rPr>
          <w:t>Приложение А2. Методология разработки клинических рекомендаций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__RefHeading___doc_a2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a3" w:history="1">
        <w:r w:rsidR="00D102CC" w:rsidRPr="00932A4F">
          <w:rPr>
            <w:noProof/>
            <w:lang w:val="en-US"/>
          </w:rPr>
          <w:t>Приложение А3. Связанные документы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__RefHeading___doc_a3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b" w:history="1">
        <w:r w:rsidR="00D102CC" w:rsidRPr="00932A4F">
          <w:rPr>
            <w:noProof/>
            <w:lang w:val="en-US"/>
          </w:rPr>
          <w:t>Приложение Б. Алгоритмы ведения пациента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__RefHeading___doc_b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v" w:history="1">
        <w:r w:rsidR="00D102CC" w:rsidRPr="00932A4F">
          <w:rPr>
            <w:noProof/>
            <w:lang w:val="en-US"/>
          </w:rPr>
          <w:t>Приложение В. Информация для пациентов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__RefHeading___doc_v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A5FFA" w:rsidRDefault="00B91582">
      <w:pPr>
        <w:tabs>
          <w:tab w:val="right" w:leader="dot" w:pos="9345"/>
        </w:tabs>
        <w:rPr>
          <w:noProof/>
        </w:rPr>
      </w:pPr>
      <w:hyperlink w:anchor="__RefHeading___doc_g" w:history="1">
        <w:r w:rsidR="00D102CC" w:rsidRPr="00932A4F">
          <w:rPr>
            <w:noProof/>
            <w:lang w:val="en-US"/>
          </w:rPr>
          <w:t>Приложение Г.</w:t>
        </w:r>
        <w:r w:rsidR="00D102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102CC">
          <w:rPr>
            <w:noProof/>
            <w:webHidden/>
          </w:rPr>
          <w:instrText xml:space="preserve"> PAGEREF __RefHeading___doc_g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9B6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A5FFA" w:rsidRDefault="00B91582">
      <w:r>
        <w:rPr>
          <w:b/>
          <w:bCs/>
          <w:noProof/>
        </w:rPr>
        <w:fldChar w:fldCharType="end"/>
      </w:r>
    </w:p>
    <w:p w:rsidR="009650AA" w:rsidRDefault="00D102CC">
      <w:pPr>
        <w:jc w:val="center"/>
      </w:pPr>
      <w:r>
        <w:br w:type="page"/>
      </w:r>
      <w:bookmarkStart w:id="1" w:name="__RefHeading___doc_key_words"/>
      <w:r>
        <w:rPr>
          <w:b/>
          <w:sz w:val="28"/>
          <w:szCs w:val="28"/>
        </w:rPr>
        <w:lastRenderedPageBreak/>
        <w:t>Ключевые слова</w:t>
      </w:r>
      <w:bookmarkEnd w:id="1"/>
    </w:p>
    <w:p w:rsidR="00D77CED" w:rsidRDefault="00D102CC" w:rsidP="00D102CC">
      <w:pPr>
        <w:pStyle w:val="afa"/>
        <w:numPr>
          <w:ilvl w:val="0"/>
          <w:numId w:val="3"/>
        </w:numPr>
        <w:spacing w:before="100" w:after="100" w:line="240" w:lineRule="auto"/>
        <w:divId w:val="44107784"/>
      </w:pPr>
      <w:proofErr w:type="spellStart"/>
      <w:r>
        <w:t>герпесвирусная</w:t>
      </w:r>
      <w:proofErr w:type="spellEnd"/>
      <w:r>
        <w:t xml:space="preserve"> инфекция,</w:t>
      </w:r>
    </w:p>
    <w:p w:rsidR="00D77CED" w:rsidRDefault="00D102CC" w:rsidP="00D102CC">
      <w:pPr>
        <w:pStyle w:val="afa"/>
        <w:numPr>
          <w:ilvl w:val="0"/>
          <w:numId w:val="3"/>
        </w:numPr>
        <w:spacing w:before="100" w:after="100" w:line="240" w:lineRule="auto"/>
        <w:divId w:val="44107784"/>
      </w:pPr>
      <w:r>
        <w:t>язва роговицы,</w:t>
      </w:r>
    </w:p>
    <w:p w:rsidR="00D77CED" w:rsidRDefault="00D102CC" w:rsidP="00D102CC">
      <w:pPr>
        <w:pStyle w:val="afa"/>
        <w:numPr>
          <w:ilvl w:val="0"/>
          <w:numId w:val="3"/>
        </w:numPr>
        <w:spacing w:before="100" w:after="100" w:line="240" w:lineRule="auto"/>
        <w:divId w:val="44107784"/>
      </w:pPr>
      <w:proofErr w:type="spellStart"/>
      <w:r>
        <w:t>офтальмогерпес</w:t>
      </w:r>
      <w:proofErr w:type="spellEnd"/>
      <w:r>
        <w:t>,</w:t>
      </w:r>
    </w:p>
    <w:p w:rsidR="00D77CED" w:rsidRDefault="00D102CC" w:rsidP="00D102CC">
      <w:pPr>
        <w:pStyle w:val="afa"/>
        <w:numPr>
          <w:ilvl w:val="0"/>
          <w:numId w:val="3"/>
        </w:numPr>
        <w:spacing w:before="100" w:after="100" w:line="240" w:lineRule="auto"/>
        <w:divId w:val="44107784"/>
      </w:pPr>
      <w:proofErr w:type="spellStart"/>
      <w:r>
        <w:t>герпетический</w:t>
      </w:r>
      <w:proofErr w:type="spellEnd"/>
      <w:r>
        <w:t xml:space="preserve"> кератит</w:t>
      </w:r>
    </w:p>
    <w:p w:rsidR="009650AA" w:rsidRDefault="00D102CC">
      <w:pPr>
        <w:jc w:val="center"/>
      </w:pPr>
      <w:r>
        <w:br w:type="page"/>
      </w:r>
      <w:bookmarkStart w:id="2" w:name="__RefHeading___doc_abbreviation"/>
      <w:r>
        <w:rPr>
          <w:b/>
          <w:sz w:val="28"/>
          <w:szCs w:val="28"/>
        </w:rPr>
        <w:lastRenderedPageBreak/>
        <w:t>Список сокращений</w:t>
      </w:r>
      <w:bookmarkEnd w:id="2"/>
    </w:p>
    <w:p w:rsidR="00D77CED" w:rsidRDefault="00D102CC">
      <w:pPr>
        <w:pStyle w:val="afa"/>
        <w:divId w:val="636302706"/>
      </w:pPr>
      <w:r>
        <w:t xml:space="preserve">ГИ – </w:t>
      </w:r>
      <w:proofErr w:type="spellStart"/>
      <w:r>
        <w:t>герпесвирусная</w:t>
      </w:r>
      <w:proofErr w:type="spellEnd"/>
      <w:r>
        <w:t xml:space="preserve"> инфекция</w:t>
      </w:r>
    </w:p>
    <w:p w:rsidR="00D77CED" w:rsidRDefault="00D102CC">
      <w:pPr>
        <w:pStyle w:val="afa"/>
        <w:divId w:val="636302706"/>
      </w:pPr>
      <w:proofErr w:type="spellStart"/>
      <w:r>
        <w:t>ВПГ</w:t>
      </w:r>
      <w:proofErr w:type="spellEnd"/>
      <w:r>
        <w:t xml:space="preserve"> – вирус простого герпеса</w:t>
      </w:r>
    </w:p>
    <w:p w:rsidR="00D77CED" w:rsidRDefault="00D102CC">
      <w:pPr>
        <w:pStyle w:val="afa"/>
        <w:divId w:val="636302706"/>
      </w:pPr>
      <w:r>
        <w:t>ГК – герпетический кератит</w:t>
      </w:r>
    </w:p>
    <w:p w:rsidR="00D77CED" w:rsidRDefault="00D102CC">
      <w:pPr>
        <w:pStyle w:val="afa"/>
        <w:divId w:val="636302706"/>
      </w:pPr>
      <w:r>
        <w:t>ВИД – вторичный иммунодефицит</w:t>
      </w:r>
    </w:p>
    <w:p w:rsidR="00D77CED" w:rsidRDefault="00D102CC">
      <w:pPr>
        <w:pStyle w:val="afa"/>
        <w:divId w:val="636302706"/>
      </w:pPr>
      <w:r>
        <w:t>ВЭБ – вирус Эпштейн–</w:t>
      </w:r>
      <w:proofErr w:type="spellStart"/>
      <w:r>
        <w:t>Барр</w:t>
      </w:r>
      <w:proofErr w:type="spellEnd"/>
    </w:p>
    <w:p w:rsidR="00D77CED" w:rsidRDefault="00D102CC">
      <w:pPr>
        <w:pStyle w:val="afa"/>
        <w:divId w:val="636302706"/>
      </w:pPr>
      <w:proofErr w:type="spellStart"/>
      <w:r>
        <w:t>ЦМВ</w:t>
      </w:r>
      <w:proofErr w:type="spellEnd"/>
      <w:r>
        <w:t xml:space="preserve"> – </w:t>
      </w:r>
      <w:proofErr w:type="spellStart"/>
      <w:r>
        <w:t>цитомегаловирус</w:t>
      </w:r>
      <w:proofErr w:type="spellEnd"/>
    </w:p>
    <w:p w:rsidR="00D77CED" w:rsidRDefault="00D102CC">
      <w:pPr>
        <w:pStyle w:val="afa"/>
        <w:divId w:val="636302706"/>
      </w:pPr>
      <w:proofErr w:type="spellStart"/>
      <w:r>
        <w:t>ПЦР</w:t>
      </w:r>
      <w:proofErr w:type="spellEnd"/>
      <w:r>
        <w:t xml:space="preserve"> – </w:t>
      </w:r>
      <w:proofErr w:type="spellStart"/>
      <w:r>
        <w:t>полимеразная</w:t>
      </w:r>
      <w:proofErr w:type="spellEnd"/>
      <w:r>
        <w:t xml:space="preserve"> цепная реакция</w:t>
      </w:r>
    </w:p>
    <w:p w:rsidR="00D77CED" w:rsidRDefault="00D102CC">
      <w:pPr>
        <w:pStyle w:val="afa"/>
        <w:divId w:val="636302706"/>
      </w:pPr>
      <w:proofErr w:type="gramStart"/>
      <w:r>
        <w:t>ОКТ</w:t>
      </w:r>
      <w:proofErr w:type="gramEnd"/>
      <w:r>
        <w:t xml:space="preserve"> – оптическая когерентная томография</w:t>
      </w:r>
    </w:p>
    <w:p w:rsidR="00D77CED" w:rsidRDefault="00D102CC">
      <w:pPr>
        <w:pStyle w:val="afa"/>
        <w:divId w:val="636302706"/>
      </w:pPr>
      <w:r>
        <w:t>МКБ 10 - международная классификация болезней 10-го пересмотра</w:t>
      </w:r>
    </w:p>
    <w:p w:rsidR="009650AA" w:rsidRDefault="00D102CC">
      <w:pPr>
        <w:jc w:val="center"/>
      </w:pPr>
      <w:r>
        <w:br w:type="page"/>
      </w:r>
      <w:bookmarkStart w:id="3" w:name="__RefHeading___doc_terms"/>
      <w:r>
        <w:rPr>
          <w:b/>
          <w:sz w:val="28"/>
          <w:szCs w:val="28"/>
        </w:rPr>
        <w:lastRenderedPageBreak/>
        <w:t>Термины и определения</w:t>
      </w:r>
      <w:bookmarkEnd w:id="3"/>
    </w:p>
    <w:p w:rsidR="00D77CED" w:rsidRDefault="00D102CC">
      <w:pPr>
        <w:pStyle w:val="afa"/>
        <w:divId w:val="1668359623"/>
      </w:pPr>
      <w:r>
        <w:rPr>
          <w:rStyle w:val="aff8"/>
        </w:rPr>
        <w:t>Кератиты</w:t>
      </w:r>
      <w:r>
        <w:t xml:space="preserve"> – группа воспалительных поражений роговицы</w:t>
      </w:r>
      <w:r>
        <w:rPr>
          <w:rStyle w:val="aff8"/>
        </w:rPr>
        <w:t>,</w:t>
      </w:r>
      <w:r>
        <w:t xml:space="preserve"> имеющих различную этиологию, вызывающих помутнение роговицы и снижение зрения. Для кератита типичен, так называемый </w:t>
      </w:r>
      <w:proofErr w:type="spellStart"/>
      <w:r>
        <w:t>роговичный</w:t>
      </w:r>
      <w:proofErr w:type="spellEnd"/>
      <w:r>
        <w:t xml:space="preserve"> синдром, характеризующийся слезотечением, светобоязнью, блефароспазмом; ощущение инородного тела глаза, режущие боли, изменение чувствительности роговицы, снижение зрения.  </w:t>
      </w:r>
    </w:p>
    <w:p w:rsidR="009650AA" w:rsidRDefault="00D102CC">
      <w:pPr>
        <w:jc w:val="center"/>
      </w:pPr>
      <w:r>
        <w:br w:type="page"/>
      </w:r>
      <w:bookmarkStart w:id="4" w:name="__RefHeading___doc_1"/>
      <w:r>
        <w:rPr>
          <w:b/>
          <w:sz w:val="28"/>
          <w:szCs w:val="28"/>
        </w:rPr>
        <w:lastRenderedPageBreak/>
        <w:t>1. Краткая информация</w:t>
      </w:r>
      <w:bookmarkEnd w:id="4"/>
    </w:p>
    <w:p w:rsidR="00D77CED" w:rsidRDefault="00D102CC">
      <w:pPr>
        <w:pStyle w:val="2"/>
        <w:divId w:val="1303851837"/>
        <w:rPr>
          <w:rFonts w:eastAsia="Times New Roman"/>
          <w:sz w:val="36"/>
          <w:szCs w:val="36"/>
        </w:rPr>
      </w:pPr>
      <w:bookmarkStart w:id="5" w:name="_Toc469393152"/>
      <w:bookmarkEnd w:id="5"/>
      <w:r>
        <w:rPr>
          <w:rFonts w:eastAsia="Times New Roman"/>
        </w:rPr>
        <w:t>1.1 Определение</w:t>
      </w:r>
    </w:p>
    <w:p w:rsidR="00D77CED" w:rsidRDefault="00D102CC">
      <w:pPr>
        <w:pStyle w:val="afa"/>
        <w:divId w:val="1303851837"/>
        <w:rPr>
          <w:rFonts w:eastAsiaTheme="minorEastAsia"/>
        </w:rPr>
      </w:pPr>
      <w:proofErr w:type="spellStart"/>
      <w:r>
        <w:rPr>
          <w:rStyle w:val="aff8"/>
        </w:rPr>
        <w:t>Герпесвирусная</w:t>
      </w:r>
      <w:proofErr w:type="spellEnd"/>
      <w:r>
        <w:rPr>
          <w:rStyle w:val="aff8"/>
        </w:rPr>
        <w:t xml:space="preserve"> инфекция (</w:t>
      </w:r>
      <w:proofErr w:type="spellStart"/>
      <w:r>
        <w:rPr>
          <w:rStyle w:val="aff8"/>
        </w:rPr>
        <w:t>ГИ</w:t>
      </w:r>
      <w:proofErr w:type="spellEnd"/>
      <w:r>
        <w:rPr>
          <w:rStyle w:val="aff8"/>
        </w:rPr>
        <w:t>)</w:t>
      </w:r>
      <w:r>
        <w:t xml:space="preserve"> представляет собой широко распространенную группу </w:t>
      </w:r>
      <w:proofErr w:type="spellStart"/>
      <w:r>
        <w:t>антропонозных</w:t>
      </w:r>
      <w:proofErr w:type="spellEnd"/>
      <w:r>
        <w:t xml:space="preserve"> инфекционных заболеваний, характеризующихся выраженной персистенцией вируса и его пожизненным пребыванием в организме человека, полиморфизмом клинического течения. Многообразие клинических проявлений болезни, морфологических особенностей возбудителя, возможность передачи практически всеми известными путями позволили Европейскому регионарному бюро ВОЗ отнести ГИ к разряду самых распространенных неконтролируемых инфекций человека в мире.</w:t>
      </w:r>
    </w:p>
    <w:p w:rsidR="00D77CED" w:rsidRDefault="00D102CC">
      <w:pPr>
        <w:pStyle w:val="2"/>
        <w:divId w:val="1303851837"/>
        <w:rPr>
          <w:rFonts w:eastAsia="Times New Roman"/>
        </w:rPr>
      </w:pPr>
      <w:bookmarkStart w:id="6" w:name="_Toc469393153"/>
      <w:bookmarkEnd w:id="6"/>
      <w:r>
        <w:rPr>
          <w:rFonts w:eastAsia="Times New Roman"/>
        </w:rPr>
        <w:t>1.2 Этиология и патогенез</w:t>
      </w:r>
    </w:p>
    <w:p w:rsidR="00D77CED" w:rsidRDefault="00D102CC">
      <w:pPr>
        <w:pStyle w:val="afa"/>
        <w:divId w:val="1303851837"/>
        <w:rPr>
          <w:rFonts w:eastAsiaTheme="minorEastAsia"/>
        </w:rPr>
      </w:pPr>
      <w:proofErr w:type="spellStart"/>
      <w:r>
        <w:t>Герпесвирусные</w:t>
      </w:r>
      <w:proofErr w:type="spellEnd"/>
      <w:r>
        <w:t xml:space="preserve"> заболевания глаз составляют более половины всей воспалительной патологии роговицы. Язва роговицы относится к разряду тяжелых глазных заболеваний, трудно поддающихся лечению и почти всегда заканчивающихся нарушением зрения, вплоть до слепоты.</w:t>
      </w:r>
    </w:p>
    <w:p w:rsidR="00D77CED" w:rsidRDefault="00D102CC">
      <w:pPr>
        <w:pStyle w:val="afa"/>
        <w:divId w:val="1303851837"/>
      </w:pPr>
      <w:r>
        <w:t xml:space="preserve">Вирус простого герпеса 1-го типа и вирус ветряной оспы – опоясывающего герпеса остаются наиболее актуальными вирусными </w:t>
      </w:r>
      <w:proofErr w:type="spellStart"/>
      <w:r>
        <w:t>патогенами</w:t>
      </w:r>
      <w:proofErr w:type="spellEnd"/>
      <w:r>
        <w:t>, вызывающими различные поражения органа зрения. Традиционно принято считать, что </w:t>
      </w:r>
      <w:proofErr w:type="spellStart"/>
      <w:r>
        <w:rPr>
          <w:rStyle w:val="aff8"/>
          <w:i/>
          <w:iCs/>
        </w:rPr>
        <w:t>герпетическое</w:t>
      </w:r>
      <w:proofErr w:type="spellEnd"/>
      <w:r>
        <w:rPr>
          <w:rStyle w:val="aff8"/>
          <w:i/>
          <w:iCs/>
        </w:rPr>
        <w:t xml:space="preserve"> поражение глаз</w:t>
      </w:r>
      <w:r>
        <w:rPr>
          <w:rStyle w:val="aff9"/>
          <w:b/>
          <w:bCs/>
        </w:rPr>
        <w:t> (</w:t>
      </w:r>
      <w:proofErr w:type="spellStart"/>
      <w:r>
        <w:rPr>
          <w:rStyle w:val="aff9"/>
          <w:b/>
          <w:bCs/>
        </w:rPr>
        <w:t>офтальмогерпес</w:t>
      </w:r>
      <w:proofErr w:type="spellEnd"/>
      <w:r>
        <w:rPr>
          <w:rStyle w:val="aff9"/>
          <w:b/>
          <w:bCs/>
        </w:rPr>
        <w:t xml:space="preserve">) </w:t>
      </w:r>
      <w:r>
        <w:t xml:space="preserve">вызывает вирус простого герпеса 1-го типа. Тем не менее, ряд исследователей приводит данные о значительном проценте случаев выявления при поражении глаз вируса простого герпеса 2-го типа, который чаще вызывает генитальный герпес. Дискуссионным остается вопрос о возможной роли вируса простого герпеса 6-го типа в патогенезе тяжелых </w:t>
      </w:r>
      <w:proofErr w:type="spellStart"/>
      <w:r>
        <w:t>герпетических</w:t>
      </w:r>
      <w:proofErr w:type="spellEnd"/>
      <w:r>
        <w:t xml:space="preserve"> кератитов.</w:t>
      </w:r>
    </w:p>
    <w:p w:rsidR="00D77CED" w:rsidRDefault="00D102CC">
      <w:pPr>
        <w:pStyle w:val="afa"/>
        <w:divId w:val="1303851837"/>
      </w:pPr>
      <w:r>
        <w:t xml:space="preserve">Патогенез </w:t>
      </w:r>
      <w:proofErr w:type="spellStart"/>
      <w:r>
        <w:t>офтальмогерпеса</w:t>
      </w:r>
      <w:proofErr w:type="spellEnd"/>
      <w:r>
        <w:t xml:space="preserve"> определяется свойствами вируса герпеса и специфическими иммунными реакциями </w:t>
      </w:r>
      <w:proofErr w:type="spellStart"/>
      <w:r>
        <w:t>макроорганизма</w:t>
      </w:r>
      <w:proofErr w:type="spellEnd"/>
      <w:r>
        <w:t>, возникающими в ответ на внедрение вируса простого герпеса. Вирус поражает ткани глаза при преодолении им местных защитных механизмов, к которым относят продукцию секреторных антител (</w:t>
      </w:r>
      <w:proofErr w:type="spellStart"/>
      <w:r>
        <w:t>S-IgA</w:t>
      </w:r>
      <w:proofErr w:type="spellEnd"/>
      <w:r>
        <w:t>) клетками субэпителиальной лимфоидной ткани, местную продукцию интерферона, сенсибилизированные лимфоциты.</w:t>
      </w:r>
    </w:p>
    <w:p w:rsidR="00D77CED" w:rsidRDefault="00D102CC">
      <w:pPr>
        <w:pStyle w:val="afa"/>
        <w:divId w:val="1303851837"/>
      </w:pPr>
      <w:r>
        <w:t xml:space="preserve">Попадая в ткани глаза экзогенно (через эпителий), нейрогенным или гематогенным путем, вирус простого герпеса начинает активно размножаться в клетках эпителия роговицы, которые, вследствие </w:t>
      </w:r>
      <w:proofErr w:type="spellStart"/>
      <w:r>
        <w:t>цитопатических</w:t>
      </w:r>
      <w:proofErr w:type="spellEnd"/>
      <w:r>
        <w:t xml:space="preserve"> и дистрофических процессов, подвергаются некрозу и слущиванию. При поверхностных </w:t>
      </w:r>
      <w:proofErr w:type="spellStart"/>
      <w:r>
        <w:t>герпетических</w:t>
      </w:r>
      <w:proofErr w:type="spellEnd"/>
      <w:r>
        <w:t xml:space="preserve"> кератитах (поражен, в основном, эпителий роговицы) на этом этапе прекращается дальнейшее размножение вируса в роговице, дефект </w:t>
      </w:r>
      <w:proofErr w:type="spellStart"/>
      <w:r>
        <w:t>роговичной</w:t>
      </w:r>
      <w:proofErr w:type="spellEnd"/>
      <w:r>
        <w:t xml:space="preserve"> ткани </w:t>
      </w:r>
      <w:proofErr w:type="spellStart"/>
      <w:r>
        <w:t>эпителизируется</w:t>
      </w:r>
      <w:proofErr w:type="spellEnd"/>
      <w:r>
        <w:t xml:space="preserve">, вирус переходит в </w:t>
      </w:r>
      <w:proofErr w:type="spellStart"/>
      <w:r>
        <w:t>персистирующее</w:t>
      </w:r>
      <w:proofErr w:type="spellEnd"/>
      <w:r>
        <w:t xml:space="preserve"> состояние. В </w:t>
      </w:r>
      <w:proofErr w:type="spellStart"/>
      <w:r>
        <w:t>персистирующем</w:t>
      </w:r>
      <w:proofErr w:type="spellEnd"/>
      <w:r>
        <w:t xml:space="preserve"> состоянии вирус может находиться не только в тройничном узле, но и в самой роговице.</w:t>
      </w:r>
    </w:p>
    <w:p w:rsidR="00D77CED" w:rsidRDefault="00D102CC">
      <w:pPr>
        <w:pStyle w:val="afa"/>
        <w:divId w:val="1303851837"/>
      </w:pPr>
      <w:r>
        <w:lastRenderedPageBreak/>
        <w:t xml:space="preserve">Патогенез глубоких (с глубоким вовлечением стромы роговицы) форм </w:t>
      </w:r>
      <w:proofErr w:type="spellStart"/>
      <w:r>
        <w:t>герпетического</w:t>
      </w:r>
      <w:proofErr w:type="spellEnd"/>
      <w:r>
        <w:t xml:space="preserve"> кератита неоднозначен. С одной стороны, вирус простого герпеса обладает прямым повреждающим действием на клетки, вызывая их гибель с последующим развитием воспалительных реакций. С другой стороны, ряд авторов указывают на способность вируса простого герпеса к </w:t>
      </w:r>
      <w:proofErr w:type="spellStart"/>
      <w:r>
        <w:t>антигенной</w:t>
      </w:r>
      <w:proofErr w:type="spellEnd"/>
      <w:r>
        <w:t xml:space="preserve"> мимикрии с возникновением перекрестно-реагирующих антигенов, ответственных за запуск аутоиммунных реакций в роговице.</w:t>
      </w:r>
    </w:p>
    <w:p w:rsidR="00D77CED" w:rsidRDefault="00D102CC">
      <w:pPr>
        <w:pStyle w:val="2"/>
        <w:divId w:val="1303851837"/>
        <w:rPr>
          <w:rFonts w:eastAsia="Times New Roman"/>
        </w:rPr>
      </w:pPr>
      <w:bookmarkStart w:id="7" w:name="_Toc469393154"/>
      <w:bookmarkEnd w:id="7"/>
      <w:r>
        <w:rPr>
          <w:rFonts w:eastAsia="Times New Roman"/>
        </w:rPr>
        <w:t>1.3 Эпидемиология</w:t>
      </w:r>
    </w:p>
    <w:p w:rsidR="00D77CED" w:rsidRDefault="00D102CC">
      <w:pPr>
        <w:pStyle w:val="afa"/>
        <w:divId w:val="1303851837"/>
        <w:rPr>
          <w:rFonts w:eastAsiaTheme="minorEastAsia"/>
        </w:rPr>
      </w:pPr>
      <w:r>
        <w:t xml:space="preserve">Эпидемиологические показатели распространённости </w:t>
      </w:r>
      <w:proofErr w:type="spellStart"/>
      <w:r>
        <w:t>офтальмогерпеса</w:t>
      </w:r>
      <w:proofErr w:type="spellEnd"/>
      <w:r>
        <w:t xml:space="preserve"> в последние годы в России составляет более 200 тысяч в год, то есть сохраняется та же тенденция распространённости, что указывалась ещё в 1981 году.  Многолетние наблюдения в отделе инфекционных и аллергических заболеваний глаз показали, что среди госпитализированных пациентов с язвой роговицы большинство – 55,4% составляют больные с </w:t>
      </w:r>
      <w:proofErr w:type="spellStart"/>
      <w:r>
        <w:t>герпетической</w:t>
      </w:r>
      <w:proofErr w:type="spellEnd"/>
      <w:r>
        <w:t xml:space="preserve"> язвой. Эта тенденция остаётся и в последующие годы. Так, среди больных, поступивших с язвой роговицы в 2006г., </w:t>
      </w:r>
      <w:proofErr w:type="spellStart"/>
      <w:r>
        <w:t>герпетические</w:t>
      </w:r>
      <w:proofErr w:type="spellEnd"/>
      <w:r>
        <w:t xml:space="preserve"> поражения составили примерно столько же – 52%. Все исследователи подчёркивают, что герпетический кератит (ГК) является основной причиной </w:t>
      </w:r>
      <w:proofErr w:type="spellStart"/>
      <w:r>
        <w:t>роговичной</w:t>
      </w:r>
      <w:proofErr w:type="spellEnd"/>
      <w:r>
        <w:t xml:space="preserve"> слепоты, по нашим наблюдениям, с герпесом связано более 60% </w:t>
      </w:r>
      <w:proofErr w:type="spellStart"/>
      <w:r>
        <w:t>роговичной</w:t>
      </w:r>
      <w:proofErr w:type="spellEnd"/>
      <w:r>
        <w:t xml:space="preserve"> слепоты.</w:t>
      </w:r>
    </w:p>
    <w:p w:rsidR="00D77CED" w:rsidRDefault="00D102CC">
      <w:pPr>
        <w:pStyle w:val="afa"/>
        <w:divId w:val="1303851837"/>
      </w:pPr>
      <w:r>
        <w:t xml:space="preserve">В тяжёлом и рецидивирующем течении </w:t>
      </w:r>
      <w:proofErr w:type="spellStart"/>
      <w:r>
        <w:t>офтальмогерпеса</w:t>
      </w:r>
      <w:proofErr w:type="spellEnd"/>
      <w:r>
        <w:t xml:space="preserve"> (рецидивы у 25-75% больных) следует учитывать уникальную иммунологическую особенность инфекции – 95% ГК являются рецидивами, возникающими через длительный срок после первичного инфицирования за счёт вируса, находящегося в латентном состоянии в тройничном узле.</w:t>
      </w:r>
    </w:p>
    <w:p w:rsidR="00D77CED" w:rsidRDefault="00D102CC">
      <w:pPr>
        <w:pStyle w:val="2"/>
        <w:divId w:val="1303851837"/>
        <w:rPr>
          <w:rFonts w:eastAsia="Times New Roman"/>
        </w:rPr>
      </w:pPr>
      <w:bookmarkStart w:id="8" w:name="_Toc469393155"/>
      <w:bookmarkEnd w:id="8"/>
      <w:r>
        <w:rPr>
          <w:rFonts w:eastAsia="Times New Roman"/>
        </w:rPr>
        <w:t>1.4 Кодирование по МКБ-10</w:t>
      </w:r>
    </w:p>
    <w:p w:rsidR="00D77CED" w:rsidRDefault="00D102CC">
      <w:pPr>
        <w:pStyle w:val="afa"/>
        <w:divId w:val="1303851837"/>
        <w:rPr>
          <w:rFonts w:eastAsiaTheme="minorEastAsia"/>
        </w:rPr>
      </w:pPr>
      <w:r>
        <w:t>H19.1 - Кератит, обусловленный вирусом простого герпеса, и кератоконъюнктивит (В00.5+)</w:t>
      </w:r>
    </w:p>
    <w:p w:rsidR="00D77CED" w:rsidRDefault="00D102CC">
      <w:pPr>
        <w:pStyle w:val="2"/>
        <w:divId w:val="1303851837"/>
        <w:rPr>
          <w:rFonts w:eastAsia="Times New Roman"/>
        </w:rPr>
      </w:pPr>
      <w:bookmarkStart w:id="9" w:name="_Toc469393156"/>
      <w:bookmarkEnd w:id="9"/>
      <w:r>
        <w:rPr>
          <w:rFonts w:eastAsia="Times New Roman"/>
        </w:rPr>
        <w:t xml:space="preserve">1.5 Классификация </w:t>
      </w:r>
      <w:proofErr w:type="spellStart"/>
      <w:r>
        <w:rPr>
          <w:rFonts w:eastAsia="Times New Roman"/>
        </w:rPr>
        <w:t>герпетических</w:t>
      </w:r>
      <w:proofErr w:type="spellEnd"/>
      <w:r>
        <w:rPr>
          <w:rFonts w:eastAsia="Times New Roman"/>
        </w:rPr>
        <w:t xml:space="preserve"> заболеваний глаз</w:t>
      </w:r>
    </w:p>
    <w:p w:rsidR="00D77CED" w:rsidRDefault="00D102CC">
      <w:pPr>
        <w:pStyle w:val="afa"/>
        <w:divId w:val="1303851837"/>
        <w:rPr>
          <w:rFonts w:eastAsiaTheme="minorEastAsia"/>
        </w:rPr>
      </w:pPr>
      <w:r>
        <w:t xml:space="preserve">Существует большое число классификаций </w:t>
      </w:r>
      <w:proofErr w:type="spellStart"/>
      <w:r>
        <w:t>офтальмогерпеса</w:t>
      </w:r>
      <w:proofErr w:type="spellEnd"/>
      <w:r>
        <w:t xml:space="preserve"> (А.Б. </w:t>
      </w:r>
      <w:proofErr w:type="spellStart"/>
      <w:r>
        <w:t>Кацнельсон</w:t>
      </w:r>
      <w:proofErr w:type="spellEnd"/>
      <w:r>
        <w:t xml:space="preserve">, 1969; А.А.Каспаров, 1973, 1989; Ю.Ф. </w:t>
      </w:r>
      <w:proofErr w:type="spellStart"/>
      <w:r>
        <w:t>Майчук</w:t>
      </w:r>
      <w:proofErr w:type="spellEnd"/>
      <w:r>
        <w:t xml:space="preserve">, 1973, 1981). Начиная с 1973 года, мы используем классификацию, вернее номенклатуру глазных </w:t>
      </w:r>
      <w:proofErr w:type="spellStart"/>
      <w:r>
        <w:t>герпесвирусных</w:t>
      </w:r>
      <w:proofErr w:type="spellEnd"/>
      <w:r>
        <w:t xml:space="preserve"> поражений, максимально приближенную к научной и практической работе, дополняя и изменяя ее по мере накопления опыта (таблица 1).</w:t>
      </w:r>
    </w:p>
    <w:p w:rsidR="00D77CED" w:rsidRDefault="00D102CC">
      <w:pPr>
        <w:pStyle w:val="afa"/>
        <w:divId w:val="1303851837"/>
      </w:pPr>
      <w:r>
        <w:rPr>
          <w:rStyle w:val="aff8"/>
        </w:rPr>
        <w:t xml:space="preserve">Клиническая классификация </w:t>
      </w:r>
      <w:proofErr w:type="spellStart"/>
      <w:r>
        <w:rPr>
          <w:rStyle w:val="aff8"/>
        </w:rPr>
        <w:t>герпесвирусных</w:t>
      </w:r>
      <w:proofErr w:type="spellEnd"/>
      <w:r>
        <w:rPr>
          <w:rStyle w:val="aff8"/>
        </w:rPr>
        <w:t xml:space="preserve"> поражений глаз таблица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97"/>
        <w:gridCol w:w="5274"/>
      </w:tblGrid>
      <w:tr w:rsidR="00D77CED">
        <w:trPr>
          <w:divId w:val="1303851837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proofErr w:type="spellStart"/>
            <w:r>
              <w:t>Герпетические</w:t>
            </w:r>
            <w:proofErr w:type="spellEnd"/>
            <w:r>
              <w:t xml:space="preserve"> поражения век и конъюнктивы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 xml:space="preserve">Герпетический дерматит век, блефарит, </w:t>
            </w:r>
            <w:proofErr w:type="spellStart"/>
            <w:r>
              <w:t>блефароконъюнктивит</w:t>
            </w:r>
            <w:proofErr w:type="spellEnd"/>
            <w:r>
              <w:t xml:space="preserve">, </w:t>
            </w:r>
            <w:proofErr w:type="spellStart"/>
            <w:r>
              <w:t>герпетический</w:t>
            </w:r>
            <w:proofErr w:type="spellEnd"/>
            <w:r>
              <w:t xml:space="preserve"> конъюнктивит</w:t>
            </w:r>
          </w:p>
        </w:tc>
      </w:tr>
      <w:tr w:rsidR="00D77CED">
        <w:trPr>
          <w:divId w:val="1303851837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Герпетический кератит эпителиальный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proofErr w:type="gramStart"/>
            <w:r>
              <w:t>Древовидный</w:t>
            </w:r>
            <w:proofErr w:type="gramEnd"/>
            <w:r>
              <w:t xml:space="preserve"> (</w:t>
            </w:r>
            <w:proofErr w:type="spellStart"/>
            <w:r>
              <w:t>везикулезный</w:t>
            </w:r>
            <w:proofErr w:type="spellEnd"/>
            <w:r>
              <w:t xml:space="preserve">, точечный, </w:t>
            </w:r>
            <w:r>
              <w:lastRenderedPageBreak/>
              <w:t xml:space="preserve">звездчатый); древовидный с поражением стромы; </w:t>
            </w:r>
            <w:proofErr w:type="spellStart"/>
            <w:r>
              <w:t>картообразный</w:t>
            </w:r>
            <w:proofErr w:type="spellEnd"/>
          </w:p>
        </w:tc>
      </w:tr>
      <w:tr w:rsidR="00D77CED">
        <w:trPr>
          <w:divId w:val="1303851837"/>
        </w:trPr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proofErr w:type="spellStart"/>
            <w:r>
              <w:lastRenderedPageBreak/>
              <w:t>Герпетический</w:t>
            </w:r>
            <w:proofErr w:type="spellEnd"/>
            <w:r>
              <w:t xml:space="preserve"> кератит стромальный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proofErr w:type="spellStart"/>
            <w:r>
              <w:t>Герпетическая</w:t>
            </w:r>
            <w:proofErr w:type="spellEnd"/>
            <w:r>
              <w:t xml:space="preserve"> язва роговицы; герпетический кератоувеит с изъязвлением; герпетический кератоувеит без изъязвления; дисковидный кератит; герпетический  кератит эндотелиальный</w:t>
            </w:r>
          </w:p>
        </w:tc>
      </w:tr>
    </w:tbl>
    <w:p w:rsidR="00D77CED" w:rsidRDefault="00D102CC">
      <w:pPr>
        <w:pStyle w:val="afa"/>
        <w:divId w:val="1303851837"/>
        <w:rPr>
          <w:rFonts w:eastAsiaTheme="minorEastAsia"/>
        </w:rPr>
      </w:pPr>
      <w:r>
        <w:rPr>
          <w:rStyle w:val="aff8"/>
        </w:rPr>
        <w:t xml:space="preserve">Факторы риска развития </w:t>
      </w:r>
      <w:proofErr w:type="spellStart"/>
      <w:r>
        <w:rPr>
          <w:rStyle w:val="aff8"/>
        </w:rPr>
        <w:t>офтальмогерпеса</w:t>
      </w:r>
      <w:proofErr w:type="spellEnd"/>
    </w:p>
    <w:p w:rsidR="00D77CED" w:rsidRDefault="00D102CC">
      <w:pPr>
        <w:pStyle w:val="afa"/>
        <w:divId w:val="1303851837"/>
      </w:pPr>
      <w:r>
        <w:t>Вирус простого герпеса (ВПГ), чаще ВПГ-1, реже ВПГ-2, попадая на конъюнктиву или кожу век, проникает затем в тройничный узел и там уже переходит в латентное состояние.</w:t>
      </w:r>
    </w:p>
    <w:p w:rsidR="00D77CED" w:rsidRDefault="00D102CC">
      <w:pPr>
        <w:pStyle w:val="afa"/>
        <w:divId w:val="1303851837"/>
      </w:pPr>
      <w:r>
        <w:t xml:space="preserve">По некоторым данным, геном ВПГ был обнаружен в 90% </w:t>
      </w:r>
      <w:proofErr w:type="gramStart"/>
      <w:r>
        <w:t>донорских</w:t>
      </w:r>
      <w:proofErr w:type="gramEnd"/>
      <w:r>
        <w:t xml:space="preserve"> </w:t>
      </w:r>
      <w:proofErr w:type="spellStart"/>
      <w:r>
        <w:t>роговиц</w:t>
      </w:r>
      <w:proofErr w:type="spellEnd"/>
      <w:r>
        <w:t xml:space="preserve">, а также выявлен в роговице, полученной из глазного банка. Во всех случаях </w:t>
      </w:r>
      <w:proofErr w:type="spellStart"/>
      <w:r>
        <w:t>некротизирующего</w:t>
      </w:r>
      <w:proofErr w:type="spellEnd"/>
      <w:r>
        <w:t xml:space="preserve"> кератита после кератопластики обнаруживали в роговице геном ВПГ.  </w:t>
      </w:r>
    </w:p>
    <w:p w:rsidR="00D77CED" w:rsidRDefault="00D102CC">
      <w:pPr>
        <w:pStyle w:val="afa"/>
        <w:divId w:val="1303851837"/>
      </w:pPr>
      <w:r>
        <w:t>Выявление ВПГ в тройничном узле повышается от 18% в возрасте до 20 лет и почти 100% среди людей после 60 лет.</w:t>
      </w:r>
    </w:p>
    <w:p w:rsidR="00D77CED" w:rsidRDefault="00D102CC">
      <w:pPr>
        <w:pStyle w:val="afa"/>
        <w:divId w:val="1303851837"/>
      </w:pPr>
      <w:r>
        <w:t xml:space="preserve">Чем больше число предыдущих атак, тем чаще рецидивы и тем тяжелее течение заболевания. Так </w:t>
      </w:r>
      <w:proofErr w:type="spellStart"/>
      <w:r>
        <w:t>стромальные</w:t>
      </w:r>
      <w:proofErr w:type="spellEnd"/>
      <w:r>
        <w:t xml:space="preserve"> формы ГК встречаются только в 2-6% при первичной атаке, но в 20-48% при рецидивах. Но даже при первой атаке 35% больных имеют </w:t>
      </w:r>
      <w:proofErr w:type="spellStart"/>
      <w:r>
        <w:t>герпетическую</w:t>
      </w:r>
      <w:proofErr w:type="spellEnd"/>
      <w:r>
        <w:t xml:space="preserve"> язву, 25% стромальный кератит или кератоувеит, у 5% развивается гипертензия.</w:t>
      </w:r>
    </w:p>
    <w:p w:rsidR="00D77CED" w:rsidRDefault="00D102CC">
      <w:pPr>
        <w:pStyle w:val="afa"/>
        <w:divId w:val="1303851837"/>
      </w:pPr>
      <w:r>
        <w:t xml:space="preserve">Считается, что после первой атаки ГК вероятность рецидива в течение года составляет примерно 25%, после второй – до 50%, после </w:t>
      </w:r>
      <w:proofErr w:type="gramStart"/>
      <w:r>
        <w:t>последующих</w:t>
      </w:r>
      <w:proofErr w:type="gramEnd"/>
      <w:r>
        <w:t xml:space="preserve"> – до 75%.</w:t>
      </w:r>
    </w:p>
    <w:p w:rsidR="00D77CED" w:rsidRDefault="00D102CC">
      <w:pPr>
        <w:pStyle w:val="afa"/>
        <w:divId w:val="1303851837"/>
      </w:pPr>
      <w:r>
        <w:t>Активация возбудителя происходит при нарушении биологического равновесия между вирусом и клетками, которое поддерживается огромным арсеналом средств иммунной системы, включающей клеточные и внеклеточные компоненты, а также системой интерферона.</w:t>
      </w:r>
    </w:p>
    <w:p w:rsidR="00D77CED" w:rsidRDefault="00D102CC">
      <w:pPr>
        <w:pStyle w:val="afa"/>
        <w:divId w:val="1303851837"/>
      </w:pPr>
      <w:r>
        <w:t>Вирус может активироваться при любых неблагоприятных условиях: лазерное воздействие на глаз, глазные капли (</w:t>
      </w:r>
      <w:proofErr w:type="spellStart"/>
      <w:r>
        <w:t>латанопрост</w:t>
      </w:r>
      <w:proofErr w:type="spellEnd"/>
      <w:r>
        <w:t xml:space="preserve">), переохлаждение или перегревание, стресс или инфекция, беременность, высокая доза алкоголя, а иногда и не поддающиеся вычислению сугубо индивидуальные для человека факторы. По последним данным геном ВПГ был обнаружен в 20 из 22 </w:t>
      </w:r>
      <w:proofErr w:type="gramStart"/>
      <w:r>
        <w:t>нормальных</w:t>
      </w:r>
      <w:proofErr w:type="gramEnd"/>
      <w:r>
        <w:t xml:space="preserve"> донорских </w:t>
      </w:r>
      <w:proofErr w:type="spellStart"/>
      <w:r>
        <w:t>роговицах</w:t>
      </w:r>
      <w:proofErr w:type="spellEnd"/>
      <w:r>
        <w:t xml:space="preserve"> без </w:t>
      </w:r>
      <w:proofErr w:type="spellStart"/>
      <w:r>
        <w:t>герпетического</w:t>
      </w:r>
      <w:proofErr w:type="spellEnd"/>
      <w:r>
        <w:t xml:space="preserve"> кератита в анамнезе, выявлен и в роговице, сохранявшейся в глазном банке.</w:t>
      </w:r>
    </w:p>
    <w:p w:rsidR="00D77CED" w:rsidRDefault="00D102CC">
      <w:pPr>
        <w:pStyle w:val="afa"/>
        <w:divId w:val="1303851837"/>
      </w:pPr>
      <w:r>
        <w:t>Можно назвать следующие причины тяжелого рецидивирующего течения ГК:</w:t>
      </w:r>
    </w:p>
    <w:p w:rsidR="00D77CED" w:rsidRDefault="00D102CC" w:rsidP="00D102CC">
      <w:pPr>
        <w:numPr>
          <w:ilvl w:val="0"/>
          <w:numId w:val="4"/>
        </w:numPr>
        <w:spacing w:before="100" w:beforeAutospacing="1" w:after="100" w:afterAutospacing="1" w:line="240" w:lineRule="auto"/>
        <w:divId w:val="1303851837"/>
        <w:rPr>
          <w:rFonts w:eastAsia="Times New Roman"/>
        </w:rPr>
      </w:pPr>
      <w:r>
        <w:rPr>
          <w:rFonts w:eastAsia="Times New Roman"/>
        </w:rPr>
        <w:t>длительное необоснованное интенсивное предшествующее лекарственное лечение (кортикостероиды, антибиотики, противовирусные средства),</w:t>
      </w:r>
    </w:p>
    <w:p w:rsidR="00D77CED" w:rsidRDefault="00D102CC" w:rsidP="00D102CC">
      <w:pPr>
        <w:numPr>
          <w:ilvl w:val="0"/>
          <w:numId w:val="4"/>
        </w:numPr>
        <w:spacing w:before="100" w:beforeAutospacing="1" w:after="100" w:afterAutospacing="1" w:line="240" w:lineRule="auto"/>
        <w:divId w:val="1303851837"/>
        <w:rPr>
          <w:rFonts w:eastAsia="Times New Roman"/>
        </w:rPr>
      </w:pPr>
      <w:r>
        <w:rPr>
          <w:rFonts w:eastAsia="Times New Roman"/>
        </w:rPr>
        <w:t>вторичная инфекция (бактериальная, грибковая, паразитарная),</w:t>
      </w:r>
    </w:p>
    <w:p w:rsidR="00D77CED" w:rsidRDefault="00D102CC" w:rsidP="00D102CC">
      <w:pPr>
        <w:numPr>
          <w:ilvl w:val="0"/>
          <w:numId w:val="4"/>
        </w:numPr>
        <w:spacing w:before="100" w:beforeAutospacing="1" w:after="100" w:afterAutospacing="1" w:line="240" w:lineRule="auto"/>
        <w:divId w:val="1303851837"/>
        <w:rPr>
          <w:rFonts w:eastAsia="Times New Roman"/>
        </w:rPr>
      </w:pPr>
      <w:proofErr w:type="spellStart"/>
      <w:r>
        <w:rPr>
          <w:rFonts w:eastAsia="Times New Roman"/>
        </w:rPr>
        <w:t>вирусемия</w:t>
      </w:r>
      <w:proofErr w:type="spellEnd"/>
      <w:r>
        <w:rPr>
          <w:rFonts w:eastAsia="Times New Roman"/>
        </w:rPr>
        <w:t xml:space="preserve"> ВПГ,</w:t>
      </w:r>
    </w:p>
    <w:p w:rsidR="00D77CED" w:rsidRDefault="00D102CC" w:rsidP="00D102CC">
      <w:pPr>
        <w:numPr>
          <w:ilvl w:val="0"/>
          <w:numId w:val="4"/>
        </w:numPr>
        <w:spacing w:before="100" w:beforeAutospacing="1" w:after="100" w:afterAutospacing="1" w:line="240" w:lineRule="auto"/>
        <w:divId w:val="1303851837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иммунодефицитные</w:t>
      </w:r>
      <w:proofErr w:type="spellEnd"/>
      <w:r>
        <w:rPr>
          <w:rFonts w:eastAsia="Times New Roman"/>
        </w:rPr>
        <w:t xml:space="preserve"> состояния.</w:t>
      </w:r>
    </w:p>
    <w:p w:rsidR="00D77CED" w:rsidRDefault="00D102CC">
      <w:pPr>
        <w:pStyle w:val="afa"/>
        <w:divId w:val="1303851837"/>
        <w:rPr>
          <w:rFonts w:eastAsiaTheme="minorEastAsia"/>
        </w:rPr>
      </w:pPr>
      <w:r>
        <w:rPr>
          <w:rStyle w:val="aff8"/>
        </w:rPr>
        <w:t xml:space="preserve">Основные клинические формы </w:t>
      </w:r>
      <w:proofErr w:type="spellStart"/>
      <w:r>
        <w:rPr>
          <w:rStyle w:val="aff8"/>
        </w:rPr>
        <w:t>герпетического</w:t>
      </w:r>
      <w:proofErr w:type="spellEnd"/>
      <w:r>
        <w:rPr>
          <w:rStyle w:val="aff8"/>
        </w:rPr>
        <w:t xml:space="preserve"> кератита</w:t>
      </w:r>
    </w:p>
    <w:p w:rsidR="00D77CED" w:rsidRDefault="00D102CC">
      <w:pPr>
        <w:pStyle w:val="afa"/>
        <w:divId w:val="1303851837"/>
      </w:pPr>
      <w:proofErr w:type="spellStart"/>
      <w:r>
        <w:rPr>
          <w:u w:val="single"/>
        </w:rPr>
        <w:t>Герпетический</w:t>
      </w:r>
      <w:proofErr w:type="spellEnd"/>
      <w:r>
        <w:rPr>
          <w:u w:val="single"/>
        </w:rPr>
        <w:t xml:space="preserve"> кератит эпителиальный </w:t>
      </w:r>
    </w:p>
    <w:p w:rsidR="00D77CED" w:rsidRDefault="00D102CC">
      <w:pPr>
        <w:pStyle w:val="afa"/>
        <w:divId w:val="1303851837"/>
      </w:pPr>
      <w:r>
        <w:t xml:space="preserve">Наиболее частая и обычно начальная клиническая форма </w:t>
      </w:r>
      <w:proofErr w:type="gramStart"/>
      <w:r>
        <w:t>поверхностного</w:t>
      </w:r>
      <w:proofErr w:type="gramEnd"/>
      <w:r>
        <w:t xml:space="preserve"> </w:t>
      </w:r>
      <w:proofErr w:type="spellStart"/>
      <w:r>
        <w:t>офтальмогерпеса</w:t>
      </w:r>
      <w:proofErr w:type="spellEnd"/>
      <w:r>
        <w:t>. Различают древовидный ГК (</w:t>
      </w:r>
      <w:proofErr w:type="spellStart"/>
      <w:r>
        <w:t>везикулезный</w:t>
      </w:r>
      <w:proofErr w:type="spellEnd"/>
      <w:r>
        <w:t xml:space="preserve">, звездчатый, точечный), древовидный с поражением стромы и </w:t>
      </w:r>
      <w:proofErr w:type="spellStart"/>
      <w:r>
        <w:t>картообразный</w:t>
      </w:r>
      <w:proofErr w:type="spellEnd"/>
      <w:r>
        <w:t xml:space="preserve">. Наиболее ранние признаки вирусного поражения эпителия роговицы – образование точечных эпителиальных помутнений или мелких везикул. Сливаясь, пузырьки и инфильтраты образуют своеобразную фигуру, напоминающую ветви дерева. В определенных условиях, особенно при повторных рецидивах, заболевание приобретает более тяжелое течение. Воспалительный процесс распространяется по поверхности и вглубь, в строму роговицы, принимая характер </w:t>
      </w:r>
      <w:proofErr w:type="spellStart"/>
      <w:r>
        <w:t>картообразного</w:t>
      </w:r>
      <w:proofErr w:type="spellEnd"/>
      <w:r>
        <w:t>.[1, 2].</w:t>
      </w:r>
    </w:p>
    <w:p w:rsidR="00D77CED" w:rsidRDefault="00D102CC">
      <w:pPr>
        <w:pStyle w:val="afa"/>
        <w:divId w:val="1303851837"/>
      </w:pPr>
      <w:proofErr w:type="spellStart"/>
      <w:r>
        <w:rPr>
          <w:u w:val="single"/>
        </w:rPr>
        <w:t>Герпетическая</w:t>
      </w:r>
      <w:proofErr w:type="spellEnd"/>
      <w:r>
        <w:rPr>
          <w:u w:val="single"/>
        </w:rPr>
        <w:t xml:space="preserve"> язва роговицы </w:t>
      </w:r>
    </w:p>
    <w:p w:rsidR="00D77CED" w:rsidRDefault="00D102CC">
      <w:pPr>
        <w:pStyle w:val="afa"/>
        <w:divId w:val="1303851837"/>
      </w:pPr>
      <w:r>
        <w:t xml:space="preserve">Может быть исходом любой формы </w:t>
      </w:r>
      <w:proofErr w:type="spellStart"/>
      <w:r>
        <w:t>офтальмогерпеса</w:t>
      </w:r>
      <w:proofErr w:type="spellEnd"/>
      <w:r>
        <w:t xml:space="preserve"> при распространении некротического процесса вглубь стромы роговицы с образованием дефекта ткани. Легкие явления ирита. Умеренное раздражение глаза. Дефект эпителия, поверхностных и средних слоев стромы. Дно язвы инфильтрировано, </w:t>
      </w:r>
      <w:proofErr w:type="gramStart"/>
      <w:r>
        <w:t>гнойного</w:t>
      </w:r>
      <w:proofErr w:type="gramEnd"/>
      <w:r>
        <w:t xml:space="preserve"> отделяемого нет.  </w:t>
      </w:r>
      <w:r>
        <w:br/>
        <w:t xml:space="preserve"> Анализ нашего материала позволяет выделить следующие причины возникновения тяжелых </w:t>
      </w:r>
      <w:proofErr w:type="spellStart"/>
      <w:r>
        <w:t>герпетических</w:t>
      </w:r>
      <w:proofErr w:type="spellEnd"/>
      <w:r>
        <w:t xml:space="preserve"> язв роговицы:</w:t>
      </w:r>
    </w:p>
    <w:p w:rsidR="00D77CED" w:rsidRDefault="00D102CC">
      <w:pPr>
        <w:pStyle w:val="afa"/>
        <w:divId w:val="1303851837"/>
      </w:pPr>
      <w:r>
        <w:t>- интенсивное и длительное лекарственное лечение: кортикостероиды, антибиотики (</w:t>
      </w:r>
      <w:proofErr w:type="spellStart"/>
      <w:r>
        <w:t>аминогликозиды</w:t>
      </w:r>
      <w:proofErr w:type="spellEnd"/>
      <w:r>
        <w:t>), противовирусные средства, анестетики;</w:t>
      </w:r>
    </w:p>
    <w:p w:rsidR="00D77CED" w:rsidRDefault="00D102CC">
      <w:pPr>
        <w:pStyle w:val="afa"/>
        <w:divId w:val="1303851837"/>
      </w:pPr>
      <w:proofErr w:type="gramStart"/>
      <w:r>
        <w:t xml:space="preserve">- вторичная инфекция: бактериальная (синегнойная палочка, пневмококк, стафилококк), грибковая (плесневые, дрожжеподобные грибы), </w:t>
      </w:r>
      <w:proofErr w:type="spellStart"/>
      <w:r>
        <w:t>акантамебная</w:t>
      </w:r>
      <w:proofErr w:type="spellEnd"/>
      <w:r>
        <w:t>;</w:t>
      </w:r>
      <w:proofErr w:type="gramEnd"/>
    </w:p>
    <w:p w:rsidR="00D77CED" w:rsidRDefault="00D102CC">
      <w:pPr>
        <w:pStyle w:val="afa"/>
        <w:divId w:val="1303851837"/>
      </w:pPr>
      <w:proofErr w:type="gramStart"/>
      <w:r>
        <w:t>- общий иммунодефицит, вызванный вирусной (корь, грипп, СПИД), бактериальной (туберкулез), паразитарной (аскаридоз) инфекцией, другими факторами.</w:t>
      </w:r>
      <w:proofErr w:type="gramEnd"/>
    </w:p>
    <w:p w:rsidR="00D77CED" w:rsidRDefault="00D102CC">
      <w:pPr>
        <w:pStyle w:val="afa"/>
        <w:divId w:val="1303851837"/>
      </w:pPr>
      <w:proofErr w:type="spellStart"/>
      <w:r>
        <w:t>Герпетическая</w:t>
      </w:r>
      <w:proofErr w:type="spellEnd"/>
      <w:r>
        <w:t xml:space="preserve"> язва роговицы относится к очень тяжелым заболеваниям, характеризуется вялым течением, весьма редко сопровождается болями. При неблагоприятных условиях, особенно при бактериальной и грибковой суперинфекции, течение болезни приобретает бурный характер: язва углубляется. Если </w:t>
      </w:r>
      <w:proofErr w:type="spellStart"/>
      <w:r>
        <w:t>некротизированная</w:t>
      </w:r>
      <w:proofErr w:type="spellEnd"/>
      <w:r>
        <w:t xml:space="preserve"> ткань роговицы отторгается, может наступить перфорация роговицы. Последнее сопровождается тяжелыми осложнениями, в том числе образованием бельма, сращенного с выпавшей радужной оболочкой, или проникновением инфекции внутрь с последующей гибелью глаза [1, 2].</w:t>
      </w:r>
    </w:p>
    <w:p w:rsidR="00D77CED" w:rsidRDefault="00D102CC">
      <w:pPr>
        <w:pStyle w:val="afa"/>
        <w:divId w:val="1303851837"/>
      </w:pPr>
      <w:r>
        <w:rPr>
          <w:u w:val="single"/>
        </w:rPr>
        <w:t xml:space="preserve">Герпетический стромальный дисковидный кератит </w:t>
      </w:r>
    </w:p>
    <w:p w:rsidR="00D77CED" w:rsidRDefault="00D102CC">
      <w:pPr>
        <w:pStyle w:val="afa"/>
        <w:divId w:val="1303851837"/>
      </w:pPr>
      <w:r>
        <w:t xml:space="preserve">Инфильтрация диффузная в поверхностных или средних слоях роговицы, округлой или овальной формы, в центральной или </w:t>
      </w:r>
      <w:proofErr w:type="spellStart"/>
      <w:r>
        <w:t>парацентральной</w:t>
      </w:r>
      <w:proofErr w:type="spellEnd"/>
      <w:r>
        <w:t xml:space="preserve"> области. Иногда формируется </w:t>
      </w:r>
      <w:r>
        <w:lastRenderedPageBreak/>
        <w:t xml:space="preserve">несколько очагов в поверхностных отделах стромы. Развивается медленно. Раздражение глаза умеренное. Явление ирита выражены в той или иной степени. Мелкие преципитаты почти во всех случаях, иногда они становятся видны после уменьшения отека роговицы. Роговица флюоресцеином не окрашивается. В 50% случаев выявляется сенсибилизация к ткани роговицы. Картина дисковидного кератита наблюдается при </w:t>
      </w:r>
      <w:proofErr w:type="spellStart"/>
      <w:r>
        <w:t>офтальмогерпесе</w:t>
      </w:r>
      <w:proofErr w:type="spellEnd"/>
      <w:r>
        <w:t xml:space="preserve">, встречается и при др. инфекционных заболеваниях (глазной </w:t>
      </w:r>
      <w:proofErr w:type="spellStart"/>
      <w:r>
        <w:t>зостер</w:t>
      </w:r>
      <w:proofErr w:type="spellEnd"/>
      <w:r>
        <w:t xml:space="preserve">, </w:t>
      </w:r>
      <w:proofErr w:type="spellStart"/>
      <w:r>
        <w:t>осповакцина</w:t>
      </w:r>
      <w:proofErr w:type="spellEnd"/>
      <w:r>
        <w:t xml:space="preserve">, аденовирусная инфекция, туберкулез, грибковая и </w:t>
      </w:r>
      <w:proofErr w:type="spellStart"/>
      <w:r>
        <w:t>акантамебная</w:t>
      </w:r>
      <w:proofErr w:type="spellEnd"/>
      <w:r>
        <w:t xml:space="preserve"> инфекция) [1,2].</w:t>
      </w:r>
    </w:p>
    <w:p w:rsidR="00D77CED" w:rsidRDefault="00D102CC">
      <w:pPr>
        <w:pStyle w:val="afa"/>
        <w:divId w:val="1303851837"/>
      </w:pPr>
      <w:r>
        <w:rPr>
          <w:u w:val="single"/>
        </w:rPr>
        <w:t>Герпетический кератоувеит</w:t>
      </w:r>
    </w:p>
    <w:p w:rsidR="00D77CED" w:rsidRDefault="00D102CC">
      <w:pPr>
        <w:pStyle w:val="afa"/>
        <w:divId w:val="1303851837"/>
      </w:pPr>
      <w:r>
        <w:t xml:space="preserve">Клиническая форма заболевания, при которой имеются явления тяжелого кератита (с изъязвлением или без него) и выражены признаки поражения сосудистого тракта. Характерно наличие инфильтрации в различных слоях стромы роговицы. Если развивается изъязвление, оно захватывает поверхностные слои роговицы; отмечаются глубокие складки </w:t>
      </w:r>
      <w:proofErr w:type="spellStart"/>
      <w:r>
        <w:t>десцеметовой</w:t>
      </w:r>
      <w:proofErr w:type="spellEnd"/>
      <w:r>
        <w:t xml:space="preserve"> оболочки, преципитаты, экссудат в передней камере, новообразованные сосуды в радужной оболочке, задние </w:t>
      </w:r>
      <w:proofErr w:type="spellStart"/>
      <w:r>
        <w:t>синехии</w:t>
      </w:r>
      <w:proofErr w:type="spellEnd"/>
      <w:r>
        <w:t>.  Повышение внутриглазного давления уже в остром периоде заболевания выявляется во многих случаях [1,2].</w:t>
      </w:r>
    </w:p>
    <w:p w:rsidR="00D77CED" w:rsidRDefault="00D102CC">
      <w:pPr>
        <w:pStyle w:val="afa"/>
        <w:divId w:val="1303851837"/>
      </w:pPr>
      <w:proofErr w:type="spellStart"/>
      <w:r>
        <w:rPr>
          <w:u w:val="single"/>
        </w:rPr>
        <w:t>Некротизирующий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стромальный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герпетический</w:t>
      </w:r>
      <w:proofErr w:type="spellEnd"/>
      <w:r>
        <w:rPr>
          <w:u w:val="single"/>
        </w:rPr>
        <w:t xml:space="preserve"> кератит</w:t>
      </w:r>
    </w:p>
    <w:p w:rsidR="00D77CED" w:rsidRDefault="00D102CC">
      <w:pPr>
        <w:pStyle w:val="afa"/>
        <w:divId w:val="1303851837"/>
      </w:pPr>
      <w:r>
        <w:t xml:space="preserve">Участки </w:t>
      </w:r>
      <w:proofErr w:type="spellStart"/>
      <w:r>
        <w:t>некротизации</w:t>
      </w:r>
      <w:proofErr w:type="spellEnd"/>
      <w:r>
        <w:t xml:space="preserve"> белого цвета неровной поверхности, глубокая инфильтрация роговицы, десцеметит, явления ирита и иридоциклита, гипопион. Патогенез </w:t>
      </w:r>
      <w:proofErr w:type="spellStart"/>
      <w:r>
        <w:t>некротирующего</w:t>
      </w:r>
      <w:proofErr w:type="spellEnd"/>
      <w:r>
        <w:t xml:space="preserve"> кератита остается неясным. По мнению </w:t>
      </w:r>
      <w:proofErr w:type="spellStart"/>
      <w:r>
        <w:t>H.Kaufman</w:t>
      </w:r>
      <w:proofErr w:type="spellEnd"/>
      <w:r>
        <w:t xml:space="preserve"> основным является инвазия вируса в строму роговицы и тяжелая последующая иммунная реакция. В соответствии с этой гипотезой, если герпетический эпителиальный кератит интенсивно лечат кортикостероидами без антивирусного прикрытия, то вирус может быть обнаружен в строме, а вирусный антиген в клеточной мембране </w:t>
      </w:r>
      <w:proofErr w:type="spellStart"/>
      <w:r>
        <w:t>кератоцитов</w:t>
      </w:r>
      <w:proofErr w:type="spellEnd"/>
      <w:r>
        <w:t xml:space="preserve">. Если снижается защита организма, интенсивная вирусная инвазия разрушает строму и приводит к некрозу. В то же время доказано, что ВПГ может встраивать вирусные гликопротеиды в клеточные мембраны роговицы, делая эти мембраны антигенно-отличными. Эти клетки распознаются иммунным механизмом, формируя аутоиммунный механизм хронической болезни. При неблагоприятных условиях, особенно при грибковой и бактериальной инфекции, течение заболевания приобретает бурный драматический характер, язва углубляется, </w:t>
      </w:r>
      <w:proofErr w:type="spellStart"/>
      <w:r>
        <w:t>некротизированная</w:t>
      </w:r>
      <w:proofErr w:type="spellEnd"/>
      <w:r>
        <w:t xml:space="preserve"> ткань роговицы отторгается, может наступить истончение и перфорация роговицы [1, 2].</w:t>
      </w:r>
    </w:p>
    <w:p w:rsidR="00D77CED" w:rsidRDefault="00D102CC">
      <w:pPr>
        <w:pStyle w:val="afa"/>
        <w:divId w:val="1303851837"/>
      </w:pPr>
      <w:proofErr w:type="spellStart"/>
      <w:r>
        <w:rPr>
          <w:u w:val="single"/>
        </w:rPr>
        <w:t>Постгерпетическая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кератопатия</w:t>
      </w:r>
      <w:proofErr w:type="spellEnd"/>
    </w:p>
    <w:p w:rsidR="00D77CED" w:rsidRDefault="00D102CC">
      <w:pPr>
        <w:pStyle w:val="afa"/>
        <w:divId w:val="1303851837"/>
      </w:pPr>
      <w:r>
        <w:t xml:space="preserve">Можно выделить две клинические формы: эпителиопатия и </w:t>
      </w:r>
      <w:proofErr w:type="gramStart"/>
      <w:r>
        <w:t>буллезная</w:t>
      </w:r>
      <w:proofErr w:type="gramEnd"/>
      <w:r>
        <w:t xml:space="preserve"> </w:t>
      </w:r>
      <w:proofErr w:type="spellStart"/>
      <w:r>
        <w:t>кератопатия</w:t>
      </w:r>
      <w:proofErr w:type="spellEnd"/>
      <w:r>
        <w:t>.</w:t>
      </w:r>
    </w:p>
    <w:p w:rsidR="00D77CED" w:rsidRDefault="00D102CC">
      <w:pPr>
        <w:pStyle w:val="afa"/>
        <w:divId w:val="1303851837"/>
      </w:pPr>
      <w:proofErr w:type="spellStart"/>
      <w:r>
        <w:t>Эпителиопатия</w:t>
      </w:r>
      <w:proofErr w:type="spellEnd"/>
      <w:r>
        <w:t xml:space="preserve"> характеризуется непрочностью эпителиального покрова роговицы, длительное время остаются точечные окрашивающиеся эрозии, обычно выявляются признаки синдрома сухого глаза.</w:t>
      </w:r>
    </w:p>
    <w:p w:rsidR="00D77CED" w:rsidRDefault="00D102CC">
      <w:pPr>
        <w:pStyle w:val="afa"/>
        <w:divId w:val="1303851837"/>
      </w:pPr>
      <w:proofErr w:type="gramStart"/>
      <w:r>
        <w:lastRenderedPageBreak/>
        <w:t>Буллезная</w:t>
      </w:r>
      <w:proofErr w:type="gramEnd"/>
      <w:r>
        <w:t xml:space="preserve"> </w:t>
      </w:r>
      <w:proofErr w:type="spellStart"/>
      <w:r>
        <w:t>постгерпетическая</w:t>
      </w:r>
      <w:proofErr w:type="spellEnd"/>
      <w:r>
        <w:t xml:space="preserve"> </w:t>
      </w:r>
      <w:proofErr w:type="spellStart"/>
      <w:r>
        <w:t>кератопатия</w:t>
      </w:r>
      <w:proofErr w:type="spellEnd"/>
      <w:r>
        <w:t xml:space="preserve"> возникает после тяжелого </w:t>
      </w:r>
      <w:proofErr w:type="spellStart"/>
      <w:r>
        <w:t>герпетического</w:t>
      </w:r>
      <w:proofErr w:type="spellEnd"/>
      <w:r>
        <w:t xml:space="preserve"> кератита при значительном повреждающем действии вируса. Поверхность роговицы шероховата с неровностями, утолщением, с образованием пузырей, которые могут взрываться, на их месте возникают обширные эрозии. Пузыри могут появляться повторно, исчезать. Заболевание склонно к длительному рецидивирующему течению и может сопровождаться значительным снижением зрения [1,2].</w:t>
      </w:r>
    </w:p>
    <w:p w:rsidR="00095116" w:rsidRDefault="00095116" w:rsidP="00095116">
      <w:pPr>
        <w:pStyle w:val="af4"/>
        <w:spacing w:line="360" w:lineRule="auto"/>
        <w:ind w:right="-6" w:firstLine="709"/>
        <w:jc w:val="both"/>
        <w:outlineLvl w:val="1"/>
        <w:divId w:val="1303851837"/>
        <w:rPr>
          <w:b/>
          <w:szCs w:val="24"/>
          <w:u w:val="single"/>
        </w:rPr>
      </w:pPr>
      <w:bookmarkStart w:id="10" w:name="_Toc481758417"/>
      <w:r w:rsidRPr="00A4765C">
        <w:rPr>
          <w:b/>
          <w:szCs w:val="24"/>
          <w:u w:val="single"/>
        </w:rPr>
        <w:t>1.6 Клиническая картина</w:t>
      </w:r>
      <w:bookmarkEnd w:id="10"/>
    </w:p>
    <w:p w:rsidR="00095116" w:rsidRPr="00A4765C" w:rsidRDefault="00095116" w:rsidP="00095116">
      <w:pPr>
        <w:pStyle w:val="af4"/>
        <w:spacing w:line="360" w:lineRule="auto"/>
        <w:ind w:right="-5" w:firstLine="540"/>
        <w:jc w:val="both"/>
        <w:divId w:val="1303851837"/>
        <w:rPr>
          <w:color w:val="00003A"/>
          <w:szCs w:val="24"/>
        </w:rPr>
      </w:pPr>
      <w:r w:rsidRPr="00A4765C">
        <w:rPr>
          <w:color w:val="00003A"/>
          <w:szCs w:val="24"/>
        </w:rPr>
        <w:t xml:space="preserve">Клиническая картина </w:t>
      </w:r>
      <w:proofErr w:type="spellStart"/>
      <w:r w:rsidRPr="00A4765C">
        <w:rPr>
          <w:color w:val="00003A"/>
          <w:szCs w:val="24"/>
        </w:rPr>
        <w:t>герпетических</w:t>
      </w:r>
      <w:proofErr w:type="spellEnd"/>
      <w:r w:rsidRPr="00A4765C">
        <w:rPr>
          <w:color w:val="00003A"/>
          <w:szCs w:val="24"/>
        </w:rPr>
        <w:t xml:space="preserve"> заболеваний глаз отличается большим разнообразием и нередко осложняется сопутствующей инфекцией и метаболическим поражением ткани глаза, повышением внутриглазного давления и вторичной глаукомой, нарушением прозрачности хрусталика и развитием катаракты.</w:t>
      </w:r>
    </w:p>
    <w:p w:rsidR="00095116" w:rsidRPr="00A4765C" w:rsidRDefault="00095116" w:rsidP="00095116">
      <w:pPr>
        <w:pStyle w:val="affb"/>
        <w:ind w:left="0" w:right="-5" w:firstLine="720"/>
        <w:jc w:val="both"/>
        <w:divId w:val="1303851837"/>
        <w:rPr>
          <w:color w:val="00003A"/>
          <w:szCs w:val="24"/>
        </w:rPr>
      </w:pPr>
      <w:r w:rsidRPr="00A4765C">
        <w:rPr>
          <w:color w:val="00003A"/>
          <w:szCs w:val="24"/>
        </w:rPr>
        <w:t xml:space="preserve">Характерными признаками являются: (1) симптомы раздражения глаза (слезотечение, светобоязнь, блефароспазм), (2) наличие </w:t>
      </w:r>
      <w:proofErr w:type="spellStart"/>
      <w:r w:rsidRPr="00A4765C">
        <w:rPr>
          <w:color w:val="00003A"/>
          <w:szCs w:val="24"/>
        </w:rPr>
        <w:t>перикорнеальной</w:t>
      </w:r>
      <w:proofErr w:type="spellEnd"/>
      <w:r w:rsidRPr="00A4765C">
        <w:rPr>
          <w:color w:val="00003A"/>
          <w:szCs w:val="24"/>
        </w:rPr>
        <w:t xml:space="preserve"> гиперемии или смешанной, сочетающейся с покраснением конъюнктивы, (3) помутнение роговицы, сопровождающееся нарушением зеркальности, блеска роговицы. В пожилом возрасте </w:t>
      </w:r>
      <w:proofErr w:type="spellStart"/>
      <w:r w:rsidRPr="00A4765C">
        <w:rPr>
          <w:color w:val="00003A"/>
          <w:szCs w:val="24"/>
        </w:rPr>
        <w:t>герпетическая</w:t>
      </w:r>
      <w:proofErr w:type="spellEnd"/>
      <w:r w:rsidRPr="00A4765C">
        <w:rPr>
          <w:color w:val="00003A"/>
          <w:szCs w:val="24"/>
        </w:rPr>
        <w:t xml:space="preserve"> язва может протекать </w:t>
      </w:r>
      <w:proofErr w:type="spellStart"/>
      <w:r w:rsidRPr="00A4765C">
        <w:rPr>
          <w:color w:val="00003A"/>
          <w:szCs w:val="24"/>
        </w:rPr>
        <w:t>асимптомно</w:t>
      </w:r>
      <w:proofErr w:type="spellEnd"/>
      <w:r w:rsidRPr="00A4765C">
        <w:rPr>
          <w:color w:val="00003A"/>
          <w:szCs w:val="24"/>
        </w:rPr>
        <w:t xml:space="preserve">, покраснение глаза невелико, или может отсутствовать, боль незначительная.  В детском возрасте, напротив, </w:t>
      </w:r>
      <w:proofErr w:type="spellStart"/>
      <w:r w:rsidRPr="00A4765C">
        <w:rPr>
          <w:color w:val="00003A"/>
          <w:szCs w:val="24"/>
        </w:rPr>
        <w:t>герпетическое</w:t>
      </w:r>
      <w:proofErr w:type="spellEnd"/>
      <w:r w:rsidRPr="00A4765C">
        <w:rPr>
          <w:color w:val="00003A"/>
          <w:szCs w:val="24"/>
        </w:rPr>
        <w:t xml:space="preserve"> поражение роговицы сопровождается резкой болью, выраженным раздражением глаза, светобоязнью. </w:t>
      </w:r>
    </w:p>
    <w:p w:rsidR="00095116" w:rsidRPr="00A4765C" w:rsidRDefault="00095116" w:rsidP="00095116">
      <w:pPr>
        <w:pStyle w:val="affb"/>
        <w:ind w:left="0" w:right="-5" w:firstLine="720"/>
        <w:jc w:val="both"/>
        <w:divId w:val="1303851837"/>
        <w:rPr>
          <w:color w:val="00003A"/>
          <w:szCs w:val="24"/>
        </w:rPr>
      </w:pPr>
      <w:r w:rsidRPr="00A4765C">
        <w:rPr>
          <w:color w:val="00003A"/>
          <w:szCs w:val="24"/>
        </w:rPr>
        <w:t xml:space="preserve">Воспалительные инфильтраты могут иметь различную форму, величину и глубину поражения роговицы. Принципиально важное диагностическое значение имеет </w:t>
      </w:r>
      <w:proofErr w:type="spellStart"/>
      <w:r w:rsidRPr="00A4765C">
        <w:rPr>
          <w:color w:val="00003A"/>
          <w:szCs w:val="24"/>
        </w:rPr>
        <w:t>флюоресцеиновая</w:t>
      </w:r>
      <w:proofErr w:type="spellEnd"/>
      <w:r w:rsidRPr="00A4765C">
        <w:rPr>
          <w:color w:val="00003A"/>
          <w:szCs w:val="24"/>
        </w:rPr>
        <w:t xml:space="preserve"> проба (инстилляция одной капли 0,5% раствора </w:t>
      </w:r>
      <w:proofErr w:type="spellStart"/>
      <w:r w:rsidRPr="00A4765C">
        <w:rPr>
          <w:color w:val="00003A"/>
          <w:szCs w:val="24"/>
        </w:rPr>
        <w:t>флюоресцеина</w:t>
      </w:r>
      <w:proofErr w:type="spellEnd"/>
      <w:r w:rsidRPr="00A4765C">
        <w:rPr>
          <w:color w:val="00003A"/>
          <w:szCs w:val="24"/>
        </w:rPr>
        <w:t xml:space="preserve"> в конъюнктивальный мешок) с последующим осмотром роговицы с помощью щелевой лампы, выявляющей нарушения, дефекты эпителиального  покрытия роговицы и участки повреждения стромы (язва роговицы). </w:t>
      </w:r>
    </w:p>
    <w:p w:rsidR="00095116" w:rsidRPr="00A4765C" w:rsidRDefault="00095116" w:rsidP="00095116">
      <w:pPr>
        <w:pStyle w:val="affb"/>
        <w:ind w:left="0" w:right="-5" w:firstLine="720"/>
        <w:jc w:val="both"/>
        <w:divId w:val="1303851837"/>
        <w:rPr>
          <w:color w:val="00003A"/>
          <w:szCs w:val="24"/>
        </w:rPr>
      </w:pPr>
      <w:r w:rsidRPr="00A4765C">
        <w:rPr>
          <w:color w:val="00003A"/>
          <w:szCs w:val="24"/>
        </w:rPr>
        <w:t>Метод передней оптической когерентной томографии (</w:t>
      </w:r>
      <w:proofErr w:type="gramStart"/>
      <w:r w:rsidRPr="00A4765C">
        <w:rPr>
          <w:color w:val="00003A"/>
          <w:szCs w:val="24"/>
        </w:rPr>
        <w:t>ОКТ</w:t>
      </w:r>
      <w:proofErr w:type="gramEnd"/>
      <w:r w:rsidRPr="00A4765C">
        <w:rPr>
          <w:color w:val="00003A"/>
          <w:szCs w:val="24"/>
        </w:rPr>
        <w:t xml:space="preserve">) с использованием прибора </w:t>
      </w:r>
      <w:proofErr w:type="spellStart"/>
      <w:r w:rsidRPr="00A4765C">
        <w:rPr>
          <w:color w:val="00003A"/>
          <w:szCs w:val="24"/>
          <w:lang w:val="en-US"/>
        </w:rPr>
        <w:t>Visante</w:t>
      </w:r>
      <w:proofErr w:type="spellEnd"/>
      <w:r w:rsidRPr="00A4765C">
        <w:rPr>
          <w:color w:val="00003A"/>
          <w:szCs w:val="24"/>
        </w:rPr>
        <w:t xml:space="preserve"> </w:t>
      </w:r>
      <w:r w:rsidRPr="00A4765C">
        <w:rPr>
          <w:color w:val="00003A"/>
          <w:szCs w:val="24"/>
          <w:lang w:val="en-US"/>
        </w:rPr>
        <w:t>OCT</w:t>
      </w:r>
      <w:r w:rsidRPr="00A4765C">
        <w:rPr>
          <w:color w:val="00003A"/>
          <w:szCs w:val="24"/>
        </w:rPr>
        <w:t xml:space="preserve"> позволяет визуализировать размеры и глубину изъязвления роговицы, интенсивность и размеры инфильтрации стромы, отек роговицы, развитие буллезных образований. Метод открывает хорошие возможности мониторинга состояния роговицы в динамике лечения. </w:t>
      </w:r>
    </w:p>
    <w:p w:rsidR="00095116" w:rsidRPr="00A4765C" w:rsidRDefault="00095116" w:rsidP="00095116">
      <w:pPr>
        <w:pStyle w:val="af4"/>
        <w:spacing w:line="360" w:lineRule="auto"/>
        <w:ind w:right="-6" w:firstLine="709"/>
        <w:jc w:val="both"/>
        <w:outlineLvl w:val="1"/>
        <w:divId w:val="1303851837"/>
        <w:rPr>
          <w:b/>
          <w:szCs w:val="24"/>
          <w:u w:val="single"/>
        </w:rPr>
      </w:pPr>
      <w:bookmarkStart w:id="11" w:name="_Toc481758418"/>
      <w:r>
        <w:rPr>
          <w:b/>
          <w:szCs w:val="24"/>
          <w:u w:val="single"/>
        </w:rPr>
        <w:t>1.7 Организация оказания медицинской помощи</w:t>
      </w:r>
      <w:bookmarkEnd w:id="11"/>
    </w:p>
    <w:p w:rsidR="00095116" w:rsidRPr="009F7647" w:rsidRDefault="00095116" w:rsidP="00095116">
      <w:pPr>
        <w:pStyle w:val="afb"/>
        <w:tabs>
          <w:tab w:val="left" w:pos="0"/>
        </w:tabs>
        <w:ind w:firstLine="539"/>
        <w:divId w:val="1303851837"/>
      </w:pPr>
      <w:r w:rsidRPr="009F7647">
        <w:rPr>
          <w:b/>
        </w:rPr>
        <w:t xml:space="preserve">Нозологическая форма: </w:t>
      </w:r>
      <w:r w:rsidRPr="009F7647">
        <w:t xml:space="preserve">пациенты с </w:t>
      </w:r>
      <w:proofErr w:type="spellStart"/>
      <w:r w:rsidRPr="009F7647">
        <w:t>ге</w:t>
      </w:r>
      <w:r>
        <w:t>рпетическими</w:t>
      </w:r>
      <w:proofErr w:type="spellEnd"/>
      <w:r>
        <w:t xml:space="preserve"> заболеваниями глаз</w:t>
      </w:r>
    </w:p>
    <w:p w:rsidR="00095116" w:rsidRPr="009F7647" w:rsidRDefault="00095116" w:rsidP="00095116">
      <w:pPr>
        <w:pStyle w:val="afb"/>
        <w:tabs>
          <w:tab w:val="left" w:pos="0"/>
        </w:tabs>
        <w:ind w:firstLine="539"/>
        <w:divId w:val="1303851837"/>
      </w:pPr>
      <w:r w:rsidRPr="009F7647">
        <w:rPr>
          <w:b/>
        </w:rPr>
        <w:t>Возрастная категория</w:t>
      </w:r>
      <w:r>
        <w:t>: взрослые</w:t>
      </w:r>
    </w:p>
    <w:p w:rsidR="00095116" w:rsidRPr="009F7647" w:rsidRDefault="00095116" w:rsidP="00095116">
      <w:pPr>
        <w:pStyle w:val="afb"/>
        <w:tabs>
          <w:tab w:val="left" w:pos="0"/>
        </w:tabs>
        <w:ind w:firstLine="539"/>
        <w:divId w:val="1303851837"/>
      </w:pPr>
      <w:r w:rsidRPr="009F7647">
        <w:rPr>
          <w:b/>
        </w:rPr>
        <w:t>Стадия заболевания</w:t>
      </w:r>
      <w:r>
        <w:t>: любая</w:t>
      </w:r>
    </w:p>
    <w:p w:rsidR="00095116" w:rsidRPr="009F7647" w:rsidRDefault="00095116" w:rsidP="00095116">
      <w:pPr>
        <w:tabs>
          <w:tab w:val="left" w:pos="0"/>
        </w:tabs>
        <w:ind w:firstLine="539"/>
        <w:jc w:val="both"/>
        <w:divId w:val="1303851837"/>
      </w:pPr>
      <w:r w:rsidRPr="009F7647">
        <w:rPr>
          <w:rStyle w:val="apple-style-span"/>
          <w:b/>
          <w:bCs/>
        </w:rPr>
        <w:lastRenderedPageBreak/>
        <w:t>Фаза:</w:t>
      </w:r>
      <w:r w:rsidRPr="009F7647">
        <w:rPr>
          <w:rStyle w:val="apple-converted-space"/>
        </w:rPr>
        <w:t> </w:t>
      </w:r>
      <w:r w:rsidRPr="009F7647">
        <w:t xml:space="preserve">активная, стихания, рецидив </w:t>
      </w:r>
    </w:p>
    <w:p w:rsidR="00095116" w:rsidRPr="009F7647" w:rsidRDefault="00095116" w:rsidP="00095116">
      <w:pPr>
        <w:tabs>
          <w:tab w:val="left" w:pos="0"/>
        </w:tabs>
        <w:ind w:firstLine="539"/>
        <w:jc w:val="both"/>
        <w:divId w:val="1303851837"/>
      </w:pPr>
      <w:r w:rsidRPr="009F7647">
        <w:rPr>
          <w:rStyle w:val="apple-style-span"/>
          <w:b/>
          <w:bCs/>
        </w:rPr>
        <w:t>Осложнения</w:t>
      </w:r>
      <w:r w:rsidRPr="009F7647">
        <w:rPr>
          <w:b/>
          <w:bCs/>
        </w:rPr>
        <w:t>:</w:t>
      </w:r>
      <w:r w:rsidRPr="009F7647">
        <w:rPr>
          <w:rStyle w:val="apple-converted-space"/>
        </w:rPr>
        <w:t> </w:t>
      </w:r>
      <w:r w:rsidRPr="009F7647">
        <w:t xml:space="preserve">без осложнений </w:t>
      </w:r>
    </w:p>
    <w:p w:rsidR="00095116" w:rsidRPr="009F7647" w:rsidRDefault="00095116" w:rsidP="00095116">
      <w:pPr>
        <w:tabs>
          <w:tab w:val="left" w:pos="0"/>
        </w:tabs>
        <w:ind w:firstLine="539"/>
        <w:jc w:val="both"/>
        <w:divId w:val="1303851837"/>
      </w:pPr>
      <w:r w:rsidRPr="009F7647">
        <w:rPr>
          <w:b/>
        </w:rPr>
        <w:t>Вид оказания медицинской помощи:</w:t>
      </w:r>
      <w:r w:rsidRPr="009F7647">
        <w:t xml:space="preserve"> </w:t>
      </w:r>
      <w:proofErr w:type="gramStart"/>
      <w:r w:rsidRPr="009F7647">
        <w:t>специализированная</w:t>
      </w:r>
      <w:proofErr w:type="gramEnd"/>
      <w:r w:rsidRPr="009F7647">
        <w:t>, в том</w:t>
      </w:r>
      <w:r>
        <w:t xml:space="preserve"> числе высокотехнологичная</w:t>
      </w:r>
    </w:p>
    <w:p w:rsidR="00095116" w:rsidRPr="009F7647" w:rsidRDefault="00095116" w:rsidP="00095116">
      <w:pPr>
        <w:tabs>
          <w:tab w:val="left" w:pos="0"/>
        </w:tabs>
        <w:ind w:firstLine="540"/>
        <w:divId w:val="1303851837"/>
      </w:pPr>
      <w:r w:rsidRPr="009F7647">
        <w:rPr>
          <w:b/>
        </w:rPr>
        <w:t>Формы оказания медицинской помощи:</w:t>
      </w:r>
      <w:r>
        <w:t xml:space="preserve"> неотложная, плановая</w:t>
      </w:r>
    </w:p>
    <w:p w:rsidR="00095116" w:rsidRPr="009F7647" w:rsidRDefault="00095116" w:rsidP="00095116">
      <w:pPr>
        <w:tabs>
          <w:tab w:val="left" w:pos="0"/>
        </w:tabs>
        <w:ind w:firstLine="539"/>
        <w:jc w:val="both"/>
        <w:divId w:val="1303851837"/>
      </w:pPr>
      <w:r w:rsidRPr="009F7647">
        <w:rPr>
          <w:b/>
        </w:rPr>
        <w:t>Условия оказания медицинской помощи:</w:t>
      </w:r>
      <w:r w:rsidRPr="009F7647">
        <w:t xml:space="preserve"> </w:t>
      </w:r>
      <w:r w:rsidRPr="009F7647">
        <w:rPr>
          <w:rStyle w:val="apple-converted-space"/>
        </w:rPr>
        <w:t xml:space="preserve">амбулаторно, в дневном стационаре, </w:t>
      </w:r>
      <w:r>
        <w:t>стационар</w:t>
      </w:r>
    </w:p>
    <w:p w:rsidR="00095116" w:rsidRDefault="00095116">
      <w:pPr>
        <w:pStyle w:val="afa"/>
        <w:divId w:val="1303851837"/>
      </w:pPr>
    </w:p>
    <w:p w:rsidR="009650AA" w:rsidRDefault="00D102CC">
      <w:pPr>
        <w:jc w:val="center"/>
      </w:pPr>
      <w:bookmarkStart w:id="12" w:name="__RefHeading___doc_2"/>
      <w:r>
        <w:rPr>
          <w:b/>
          <w:sz w:val="28"/>
          <w:szCs w:val="28"/>
        </w:rPr>
        <w:t>2. Диагностика</w:t>
      </w:r>
      <w:bookmarkEnd w:id="12"/>
    </w:p>
    <w:p w:rsidR="00D77CED" w:rsidRDefault="00D102CC">
      <w:pPr>
        <w:pStyle w:val="2"/>
        <w:divId w:val="1422143666"/>
        <w:rPr>
          <w:rFonts w:eastAsia="Times New Roman"/>
          <w:sz w:val="36"/>
          <w:szCs w:val="36"/>
        </w:rPr>
      </w:pPr>
      <w:bookmarkStart w:id="13" w:name="_Toc469393158"/>
      <w:bookmarkEnd w:id="13"/>
      <w:r>
        <w:rPr>
          <w:rFonts w:eastAsia="Times New Roman"/>
        </w:rPr>
        <w:t>2.1 Жалобы и анамнез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t>Характерны жалобы:</w:t>
      </w:r>
    </w:p>
    <w:p w:rsidR="00D77CED" w:rsidRDefault="00D102CC" w:rsidP="00D102CC">
      <w:pPr>
        <w:numPr>
          <w:ilvl w:val="0"/>
          <w:numId w:val="5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>светобоязнь;</w:t>
      </w:r>
    </w:p>
    <w:p w:rsidR="00D77CED" w:rsidRDefault="00D102CC" w:rsidP="00D102CC">
      <w:pPr>
        <w:numPr>
          <w:ilvl w:val="0"/>
          <w:numId w:val="5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>слезотечение;</w:t>
      </w:r>
    </w:p>
    <w:p w:rsidR="00D77CED" w:rsidRDefault="00D102CC" w:rsidP="00D102CC">
      <w:pPr>
        <w:numPr>
          <w:ilvl w:val="0"/>
          <w:numId w:val="5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>блефароспазм;</w:t>
      </w:r>
    </w:p>
    <w:p w:rsidR="00D77CED" w:rsidRDefault="00D102CC" w:rsidP="00D102CC">
      <w:pPr>
        <w:numPr>
          <w:ilvl w:val="0"/>
          <w:numId w:val="5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>снижение зрения;</w:t>
      </w:r>
    </w:p>
    <w:p w:rsidR="00D77CED" w:rsidRDefault="00D102CC" w:rsidP="00D102CC">
      <w:pPr>
        <w:numPr>
          <w:ilvl w:val="0"/>
          <w:numId w:val="5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>покраснения.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t>Анамнез заключается в выявлении факторов риска [1, 2].</w:t>
      </w:r>
    </w:p>
    <w:p w:rsidR="00D77CED" w:rsidRDefault="00D102CC">
      <w:pPr>
        <w:pStyle w:val="2"/>
        <w:divId w:val="1422143666"/>
        <w:rPr>
          <w:rFonts w:eastAsia="Times New Roman"/>
        </w:rPr>
      </w:pPr>
      <w:bookmarkStart w:id="14" w:name="_Toc462134789"/>
      <w:bookmarkStart w:id="15" w:name="_Toc469393159"/>
      <w:bookmarkEnd w:id="14"/>
      <w:bookmarkEnd w:id="15"/>
      <w:r>
        <w:rPr>
          <w:rFonts w:eastAsia="Times New Roman"/>
        </w:rPr>
        <w:t xml:space="preserve">2.2 </w:t>
      </w:r>
      <w:proofErr w:type="spellStart"/>
      <w:r>
        <w:rPr>
          <w:rFonts w:eastAsia="Times New Roman"/>
        </w:rPr>
        <w:t>Физикальное</w:t>
      </w:r>
      <w:proofErr w:type="spellEnd"/>
      <w:r>
        <w:rPr>
          <w:rFonts w:eastAsia="Times New Roman"/>
        </w:rPr>
        <w:t xml:space="preserve"> обследование</w:t>
      </w:r>
    </w:p>
    <w:p w:rsidR="00D77CED" w:rsidRDefault="00D102CC" w:rsidP="00D102CC">
      <w:pPr>
        <w:numPr>
          <w:ilvl w:val="0"/>
          <w:numId w:val="6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 xml:space="preserve">Рекомендовано выявление характерных для </w:t>
      </w:r>
      <w:proofErr w:type="spellStart"/>
      <w:r>
        <w:rPr>
          <w:rFonts w:eastAsia="Times New Roman"/>
        </w:rPr>
        <w:t>герпетического</w:t>
      </w:r>
      <w:proofErr w:type="spellEnd"/>
      <w:r>
        <w:rPr>
          <w:rFonts w:eastAsia="Times New Roman"/>
        </w:rPr>
        <w:t xml:space="preserve"> кератита признаков:</w:t>
      </w:r>
    </w:p>
    <w:p w:rsidR="00D77CED" w:rsidRDefault="00D102CC" w:rsidP="00D102CC">
      <w:pPr>
        <w:numPr>
          <w:ilvl w:val="0"/>
          <w:numId w:val="7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>симптомы раздражения глаза (слезотечение, светобоязнь, блефароспазм);</w:t>
      </w:r>
    </w:p>
    <w:p w:rsidR="00D77CED" w:rsidRDefault="00D102CC" w:rsidP="00D102CC">
      <w:pPr>
        <w:numPr>
          <w:ilvl w:val="0"/>
          <w:numId w:val="7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 xml:space="preserve">наличие </w:t>
      </w:r>
      <w:proofErr w:type="spellStart"/>
      <w:r>
        <w:rPr>
          <w:rFonts w:eastAsia="Times New Roman"/>
        </w:rPr>
        <w:t>перикорнеальной</w:t>
      </w:r>
      <w:proofErr w:type="spellEnd"/>
      <w:r>
        <w:rPr>
          <w:rFonts w:eastAsia="Times New Roman"/>
        </w:rPr>
        <w:t xml:space="preserve"> или смешанной инъекции, сочетающейся с гиперемией век; обычно нет </w:t>
      </w:r>
      <w:proofErr w:type="gramStart"/>
      <w:r>
        <w:rPr>
          <w:rFonts w:eastAsia="Times New Roman"/>
        </w:rPr>
        <w:t>отделяемого</w:t>
      </w:r>
      <w:proofErr w:type="gramEnd"/>
      <w:r>
        <w:rPr>
          <w:rFonts w:eastAsia="Times New Roman"/>
        </w:rPr>
        <w:t xml:space="preserve"> с конъюнктивы;</w:t>
      </w:r>
    </w:p>
    <w:p w:rsidR="00D77CED" w:rsidRDefault="00D102CC" w:rsidP="00D102CC">
      <w:pPr>
        <w:numPr>
          <w:ilvl w:val="0"/>
          <w:numId w:val="7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>помутнение роговицы, сопровождающееся нарушением зеркальности, блеска роговицы.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t>Воспалительные инфильтраты роговицы, дефект эпителия или стромы могут иметь различную форму, величину и глубину [1].</w:t>
      </w:r>
    </w:p>
    <w:p w:rsidR="00D77CED" w:rsidRDefault="00D102CC">
      <w:pPr>
        <w:pStyle w:val="afa"/>
        <w:divId w:val="1422143666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t xml:space="preserve"> (уровень достоверности доказательств –</w:t>
      </w:r>
      <w:r w:rsidR="00095116">
        <w:t xml:space="preserve"> 4</w:t>
      </w:r>
      <w:r>
        <w:t>)</w:t>
      </w:r>
    </w:p>
    <w:p w:rsidR="00D77CED" w:rsidRDefault="00D102CC">
      <w:pPr>
        <w:pStyle w:val="2"/>
        <w:divId w:val="1422143666"/>
        <w:rPr>
          <w:rFonts w:eastAsia="Times New Roman"/>
        </w:rPr>
      </w:pPr>
      <w:bookmarkStart w:id="16" w:name="_Toc469393160"/>
      <w:bookmarkEnd w:id="16"/>
      <w:r>
        <w:rPr>
          <w:rFonts w:eastAsia="Times New Roman"/>
        </w:rPr>
        <w:t xml:space="preserve">2.3 Лабораторная диагностика </w:t>
      </w:r>
      <w:proofErr w:type="spellStart"/>
      <w:r>
        <w:rPr>
          <w:rFonts w:eastAsia="Times New Roman"/>
        </w:rPr>
        <w:t>офтальмогерпеса</w:t>
      </w:r>
      <w:proofErr w:type="spellEnd"/>
    </w:p>
    <w:p w:rsidR="00D77CED" w:rsidRDefault="00D102CC" w:rsidP="00D102CC">
      <w:pPr>
        <w:numPr>
          <w:ilvl w:val="0"/>
          <w:numId w:val="8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>Обнаружение антигенов вируса герпеса в соскобах конъюнктивы методом флюоресцирующих антител рекомендуется всем пациентам [1, 2].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rPr>
          <w:rStyle w:val="aff8"/>
        </w:rPr>
        <w:t xml:space="preserve"> </w:t>
      </w:r>
      <w:r>
        <w:t xml:space="preserve">(уровень достоверности </w:t>
      </w:r>
      <w:r w:rsidR="00095116">
        <w:t>доказательств –3</w:t>
      </w:r>
      <w:r>
        <w:t>)</w:t>
      </w:r>
    </w:p>
    <w:p w:rsidR="00D77CED" w:rsidRDefault="00D102CC">
      <w:pPr>
        <w:pStyle w:val="afa"/>
        <w:divId w:val="1422143666"/>
      </w:pPr>
      <w:r>
        <w:rPr>
          <w:rStyle w:val="aff8"/>
        </w:rPr>
        <w:lastRenderedPageBreak/>
        <w:t>Комментарии:</w:t>
      </w:r>
      <w:r>
        <w:t xml:space="preserve"> </w:t>
      </w:r>
      <w:r>
        <w:rPr>
          <w:rStyle w:val="aff9"/>
        </w:rPr>
        <w:t xml:space="preserve">Наиболее результативный метод </w:t>
      </w:r>
      <w:proofErr w:type="spellStart"/>
      <w:proofErr w:type="gramStart"/>
      <w:r>
        <w:rPr>
          <w:rStyle w:val="aff9"/>
        </w:rPr>
        <w:t>экспресс-диагностики</w:t>
      </w:r>
      <w:proofErr w:type="spellEnd"/>
      <w:proofErr w:type="gramEnd"/>
      <w:r>
        <w:rPr>
          <w:rStyle w:val="aff9"/>
        </w:rPr>
        <w:t xml:space="preserve">. </w:t>
      </w:r>
      <w:proofErr w:type="gramStart"/>
      <w:r>
        <w:rPr>
          <w:rStyle w:val="aff9"/>
        </w:rPr>
        <w:t xml:space="preserve">Положительный результат при поверхностных формах </w:t>
      </w:r>
      <w:proofErr w:type="spellStart"/>
      <w:r>
        <w:rPr>
          <w:rStyle w:val="aff9"/>
        </w:rPr>
        <w:t>офтальмогерпеса</w:t>
      </w:r>
      <w:proofErr w:type="spellEnd"/>
      <w:r>
        <w:rPr>
          <w:rStyle w:val="aff9"/>
        </w:rPr>
        <w:t xml:space="preserve"> в 60 – 70%, при глубоких – в 40 – 50% случаев.</w:t>
      </w:r>
      <w:proofErr w:type="gramEnd"/>
      <w:r>
        <w:rPr>
          <w:rStyle w:val="aff9"/>
        </w:rPr>
        <w:t xml:space="preserve"> При эффективной </w:t>
      </w:r>
      <w:proofErr w:type="spellStart"/>
      <w:r>
        <w:rPr>
          <w:rStyle w:val="aff9"/>
        </w:rPr>
        <w:t>противогерпетической</w:t>
      </w:r>
      <w:proofErr w:type="spellEnd"/>
      <w:r>
        <w:rPr>
          <w:rStyle w:val="aff9"/>
        </w:rPr>
        <w:t xml:space="preserve"> терапии реакция отрицательна уже через 2 – 3 дня. </w:t>
      </w:r>
    </w:p>
    <w:p w:rsidR="00D77CED" w:rsidRDefault="00D102CC" w:rsidP="00D102CC">
      <w:pPr>
        <w:numPr>
          <w:ilvl w:val="0"/>
          <w:numId w:val="9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 xml:space="preserve">Методика выявления вируса герпеса с помощью </w:t>
      </w:r>
      <w:proofErr w:type="spellStart"/>
      <w:r>
        <w:rPr>
          <w:rFonts w:eastAsia="Times New Roman"/>
        </w:rPr>
        <w:t>моноклональной</w:t>
      </w:r>
      <w:proofErr w:type="spellEnd"/>
      <w:r>
        <w:rPr>
          <w:rFonts w:eastAsia="Times New Roman"/>
        </w:rPr>
        <w:t xml:space="preserve"> иммуноферментной тест-системы рекомендуется всем пациентам [1, 2].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</w:t>
      </w:r>
      <w:r w:rsidR="00095116">
        <w:t xml:space="preserve"> 3</w:t>
      </w:r>
      <w:r>
        <w:t>)</w:t>
      </w:r>
    </w:p>
    <w:p w:rsidR="00D77CED" w:rsidRDefault="00D102CC" w:rsidP="00D102CC">
      <w:pPr>
        <w:numPr>
          <w:ilvl w:val="0"/>
          <w:numId w:val="10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 xml:space="preserve">Определение </w:t>
      </w:r>
      <w:proofErr w:type="spellStart"/>
      <w:r>
        <w:rPr>
          <w:rFonts w:eastAsia="Times New Roman"/>
        </w:rPr>
        <w:t>противогерпетических</w:t>
      </w:r>
      <w:proofErr w:type="spellEnd"/>
      <w:r>
        <w:rPr>
          <w:rFonts w:eastAsia="Times New Roman"/>
        </w:rPr>
        <w:t xml:space="preserve"> антител в слезной жидкости в реакции пассивной гемагглютинации рекомендуется всем пациентам [1, 2].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rPr>
          <w:rStyle w:val="aff8"/>
        </w:rPr>
        <w:t xml:space="preserve"> </w:t>
      </w:r>
      <w:r>
        <w:t>(уровень</w:t>
      </w:r>
      <w:r w:rsidR="00095116">
        <w:t xml:space="preserve"> достоверности доказательств –3</w:t>
      </w:r>
      <w:r>
        <w:t>)</w:t>
      </w:r>
    </w:p>
    <w:p w:rsidR="00D77CED" w:rsidRDefault="00D102CC" w:rsidP="00D102CC">
      <w:pPr>
        <w:numPr>
          <w:ilvl w:val="0"/>
          <w:numId w:val="11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 xml:space="preserve">Определение сенсибилизации лимфоцитов к герпесу в реакции </w:t>
      </w:r>
      <w:proofErr w:type="spellStart"/>
      <w:r>
        <w:rPr>
          <w:rFonts w:eastAsia="Times New Roman"/>
        </w:rPr>
        <w:t>бласттрансформации</w:t>
      </w:r>
      <w:proofErr w:type="spellEnd"/>
      <w:r>
        <w:rPr>
          <w:rFonts w:eastAsia="Times New Roman"/>
        </w:rPr>
        <w:t xml:space="preserve"> и торможении миграции лейкоцитов рекомендуется всем пациентам [1, 3].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</w:t>
      </w:r>
      <w:r w:rsidR="00095116">
        <w:t>3</w:t>
      </w:r>
      <w:r>
        <w:t>)</w:t>
      </w:r>
    </w:p>
    <w:p w:rsidR="00D77CED" w:rsidRDefault="00D102CC">
      <w:pPr>
        <w:pStyle w:val="afa"/>
        <w:divId w:val="1422143666"/>
      </w:pPr>
      <w:r>
        <w:rPr>
          <w:rStyle w:val="aff8"/>
        </w:rPr>
        <w:t>Комментарии</w:t>
      </w:r>
      <w:r>
        <w:t xml:space="preserve">: </w:t>
      </w:r>
      <w:r>
        <w:rPr>
          <w:rStyle w:val="aff9"/>
        </w:rPr>
        <w:t xml:space="preserve">У больных с высокой сенсибилизацией (до 6,4 – 20%) применение </w:t>
      </w:r>
      <w:proofErr w:type="spellStart"/>
      <w:r>
        <w:rPr>
          <w:rStyle w:val="aff9"/>
        </w:rPr>
        <w:t>валацикловира</w:t>
      </w:r>
      <w:proofErr w:type="spellEnd"/>
      <w:r>
        <w:rPr>
          <w:rStyle w:val="aff9"/>
        </w:rPr>
        <w:t xml:space="preserve"> сопровождалось снижением сенсибилизации до нормального уровня уже после первого курса лечения.</w:t>
      </w:r>
    </w:p>
    <w:p w:rsidR="00D77CED" w:rsidRDefault="00D102CC" w:rsidP="00D102CC">
      <w:pPr>
        <w:numPr>
          <w:ilvl w:val="0"/>
          <w:numId w:val="12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 xml:space="preserve">Определение иммуноглобулинов </w:t>
      </w:r>
      <w:proofErr w:type="spellStart"/>
      <w:r>
        <w:rPr>
          <w:rFonts w:eastAsia="Times New Roman"/>
        </w:rPr>
        <w:t>IgA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IgG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IgM</w:t>
      </w:r>
      <w:proofErr w:type="spellEnd"/>
      <w:r>
        <w:rPr>
          <w:rFonts w:eastAsia="Times New Roman"/>
        </w:rPr>
        <w:t xml:space="preserve"> в слезной жидкости и сыворотке рекомендуется всем пациентам [1].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</w:t>
      </w:r>
      <w:r w:rsidR="00095116">
        <w:t>3</w:t>
      </w:r>
      <w:r>
        <w:t>)</w:t>
      </w:r>
    </w:p>
    <w:p w:rsidR="00D77CED" w:rsidRDefault="00D102CC">
      <w:pPr>
        <w:pStyle w:val="afa"/>
        <w:divId w:val="1422143666"/>
      </w:pPr>
      <w:r>
        <w:rPr>
          <w:rStyle w:val="aff8"/>
        </w:rPr>
        <w:t>Комментарии:</w:t>
      </w:r>
      <w:r>
        <w:t xml:space="preserve"> </w:t>
      </w:r>
      <w:r>
        <w:rPr>
          <w:rStyle w:val="aff9"/>
        </w:rPr>
        <w:t xml:space="preserve">При </w:t>
      </w:r>
      <w:proofErr w:type="spellStart"/>
      <w:r>
        <w:rPr>
          <w:rStyle w:val="aff9"/>
        </w:rPr>
        <w:t>офтальмогерпесе</w:t>
      </w:r>
      <w:proofErr w:type="spellEnd"/>
      <w:r>
        <w:rPr>
          <w:rStyle w:val="aff9"/>
        </w:rPr>
        <w:t xml:space="preserve"> отмечается дефицит </w:t>
      </w:r>
      <w:proofErr w:type="gramStart"/>
      <w:r>
        <w:rPr>
          <w:rStyle w:val="aff9"/>
        </w:rPr>
        <w:t>секреторного</w:t>
      </w:r>
      <w:proofErr w:type="gramEnd"/>
      <w:r>
        <w:rPr>
          <w:rStyle w:val="aff9"/>
        </w:rPr>
        <w:t xml:space="preserve"> </w:t>
      </w:r>
      <w:proofErr w:type="spellStart"/>
      <w:r>
        <w:rPr>
          <w:rStyle w:val="aff9"/>
        </w:rPr>
        <w:t>IgA</w:t>
      </w:r>
      <w:proofErr w:type="spellEnd"/>
      <w:r>
        <w:rPr>
          <w:rStyle w:val="aff9"/>
        </w:rPr>
        <w:t xml:space="preserve">, дисбаланс отдельных классов иммуноглобулинов. Низкий уровень </w:t>
      </w:r>
      <w:proofErr w:type="spellStart"/>
      <w:r>
        <w:rPr>
          <w:rStyle w:val="aff9"/>
        </w:rPr>
        <w:t>IgA</w:t>
      </w:r>
      <w:proofErr w:type="spellEnd"/>
      <w:r>
        <w:rPr>
          <w:rStyle w:val="aff9"/>
        </w:rPr>
        <w:t xml:space="preserve"> в слезе является неблагоприятным прогностическим признаком заболевания.</w:t>
      </w:r>
    </w:p>
    <w:p w:rsidR="00D77CED" w:rsidRDefault="00D102CC" w:rsidP="00D102CC">
      <w:pPr>
        <w:numPr>
          <w:ilvl w:val="0"/>
          <w:numId w:val="13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proofErr w:type="spellStart"/>
      <w:r>
        <w:rPr>
          <w:rFonts w:eastAsia="Times New Roman"/>
        </w:rPr>
        <w:t>Полимеразная</w:t>
      </w:r>
      <w:proofErr w:type="spellEnd"/>
      <w:r>
        <w:rPr>
          <w:rFonts w:eastAsia="Times New Roman"/>
        </w:rPr>
        <w:t xml:space="preserve"> цепная реакция (ПЦР) рекомендуется всем пациентам </w:t>
      </w:r>
      <w:r>
        <w:rPr>
          <w:rStyle w:val="aff8"/>
          <w:rFonts w:eastAsia="Times New Roman"/>
        </w:rPr>
        <w:t> </w:t>
      </w:r>
      <w:r>
        <w:rPr>
          <w:rFonts w:eastAsia="Times New Roman"/>
        </w:rPr>
        <w:t>[1].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t xml:space="preserve"> (уровень достоверности доказательств –</w:t>
      </w:r>
      <w:r w:rsidR="00095116">
        <w:t>3</w:t>
      </w:r>
      <w:r>
        <w:t>)</w:t>
      </w:r>
    </w:p>
    <w:p w:rsidR="00D77CED" w:rsidRDefault="00D102CC">
      <w:pPr>
        <w:pStyle w:val="afa"/>
        <w:divId w:val="1422143666"/>
      </w:pPr>
      <w:r>
        <w:rPr>
          <w:rStyle w:val="aff8"/>
        </w:rPr>
        <w:t>Комментарии:</w:t>
      </w:r>
      <w:r>
        <w:t xml:space="preserve"> </w:t>
      </w:r>
      <w:proofErr w:type="gramStart"/>
      <w:r>
        <w:t>Разработан вариант количественной ПЦР, позволяющий определять число копий ДНК.</w:t>
      </w:r>
      <w:proofErr w:type="gramEnd"/>
      <w:r>
        <w:t xml:space="preserve"> С помощью данного метода можно обнаружить ДНК вируса в слезной жидкости, камерной влаге, стекловидном теле и в тканях глаза, в частности в роговице.</w:t>
      </w:r>
    </w:p>
    <w:p w:rsidR="00D77CED" w:rsidRDefault="00D102CC">
      <w:pPr>
        <w:pStyle w:val="2"/>
        <w:divId w:val="1422143666"/>
        <w:rPr>
          <w:rFonts w:eastAsia="Times New Roman"/>
        </w:rPr>
      </w:pPr>
      <w:bookmarkStart w:id="17" w:name="_Toc469393161"/>
      <w:bookmarkEnd w:id="17"/>
      <w:r>
        <w:rPr>
          <w:rFonts w:eastAsia="Times New Roman"/>
        </w:rPr>
        <w:t>2.4 Инструментальная диагностика</w:t>
      </w:r>
    </w:p>
    <w:p w:rsidR="00D77CED" w:rsidRDefault="00D102CC" w:rsidP="00D102CC">
      <w:pPr>
        <w:numPr>
          <w:ilvl w:val="0"/>
          <w:numId w:val="14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proofErr w:type="gramStart"/>
      <w:r>
        <w:rPr>
          <w:rFonts w:eastAsia="Times New Roman"/>
        </w:rPr>
        <w:t>Рекомендована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биомикроскопия</w:t>
      </w:r>
      <w:proofErr w:type="spellEnd"/>
      <w:r>
        <w:rPr>
          <w:rFonts w:eastAsia="Times New Roman"/>
        </w:rPr>
        <w:t xml:space="preserve"> всем пациентам [1, 2, 3].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rPr>
          <w:rStyle w:val="aff8"/>
        </w:rPr>
        <w:t>Урове</w:t>
      </w:r>
      <w:r w:rsidR="00095116">
        <w:rPr>
          <w:rStyle w:val="aff8"/>
        </w:rPr>
        <w:t>нь убедительности рекомендаций</w:t>
      </w:r>
      <w:proofErr w:type="gramStart"/>
      <w:r w:rsidR="00095116">
        <w:rPr>
          <w:rStyle w:val="aff8"/>
        </w:rPr>
        <w:t xml:space="preserve"> С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</w:t>
      </w:r>
      <w:r w:rsidR="00095116">
        <w:t>4</w:t>
      </w:r>
      <w:r>
        <w:t>)</w:t>
      </w:r>
    </w:p>
    <w:p w:rsidR="00D77CED" w:rsidRDefault="00D102CC">
      <w:pPr>
        <w:pStyle w:val="afa"/>
        <w:divId w:val="1422143666"/>
      </w:pPr>
      <w:r>
        <w:rPr>
          <w:rStyle w:val="aff8"/>
        </w:rPr>
        <w:lastRenderedPageBreak/>
        <w:t>Комментарии:</w:t>
      </w:r>
      <w:r>
        <w:rPr>
          <w:rStyle w:val="aff9"/>
        </w:rPr>
        <w:t xml:space="preserve"> характерными признаками являются: (1) симптомы раздражения глаза (слезотечение, светобоязнь, блефароспазм), (2) наличие </w:t>
      </w:r>
      <w:proofErr w:type="spellStart"/>
      <w:r>
        <w:rPr>
          <w:rStyle w:val="aff9"/>
        </w:rPr>
        <w:t>перикорнеальной</w:t>
      </w:r>
      <w:proofErr w:type="spellEnd"/>
      <w:r>
        <w:rPr>
          <w:rStyle w:val="aff9"/>
        </w:rPr>
        <w:t xml:space="preserve"> гиперемии или смешанной, сочетающейся с покраснением конъюнктивы, (3) помутнение роговицы, сопровождающееся нарушением зеркальности, блеска роговицы. В пожилом возрасте </w:t>
      </w:r>
      <w:proofErr w:type="spellStart"/>
      <w:r>
        <w:rPr>
          <w:rStyle w:val="aff9"/>
        </w:rPr>
        <w:t>герпетическая</w:t>
      </w:r>
      <w:proofErr w:type="spellEnd"/>
      <w:r>
        <w:rPr>
          <w:rStyle w:val="aff9"/>
        </w:rPr>
        <w:t xml:space="preserve"> язва может протекать бессимптомно, покраснение глаза невелико, или может отсутствовать, боль незначительная.  В детском возрасте, напротив, </w:t>
      </w:r>
      <w:proofErr w:type="spellStart"/>
      <w:r>
        <w:rPr>
          <w:rStyle w:val="aff9"/>
        </w:rPr>
        <w:t>герпетическое</w:t>
      </w:r>
      <w:proofErr w:type="spellEnd"/>
      <w:r>
        <w:rPr>
          <w:rStyle w:val="aff9"/>
        </w:rPr>
        <w:t xml:space="preserve"> поражение роговицы сопровождается резкой болью, выраженным раздражением глаза, светобоязнью.</w:t>
      </w:r>
    </w:p>
    <w:p w:rsidR="00D77CED" w:rsidRDefault="00D102CC" w:rsidP="00D102CC">
      <w:pPr>
        <w:numPr>
          <w:ilvl w:val="0"/>
          <w:numId w:val="15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proofErr w:type="spellStart"/>
      <w:r>
        <w:rPr>
          <w:rFonts w:eastAsia="Times New Roman"/>
        </w:rPr>
        <w:t>Флюоресцеиновая</w:t>
      </w:r>
      <w:proofErr w:type="spellEnd"/>
      <w:r>
        <w:rPr>
          <w:rFonts w:eastAsia="Times New Roman"/>
        </w:rPr>
        <w:t xml:space="preserve"> проба (инстилляция одной капли 0,5% раствора </w:t>
      </w:r>
      <w:proofErr w:type="spellStart"/>
      <w:r>
        <w:rPr>
          <w:rFonts w:eastAsia="Times New Roman"/>
        </w:rPr>
        <w:t>флюоресцеина</w:t>
      </w:r>
      <w:proofErr w:type="spellEnd"/>
      <w:r>
        <w:rPr>
          <w:rFonts w:eastAsia="Times New Roman"/>
        </w:rPr>
        <w:t xml:space="preserve"> в конъюнктивальный мешок</w:t>
      </w:r>
      <w:r>
        <w:rPr>
          <w:rStyle w:val="aff9"/>
          <w:rFonts w:eastAsia="Times New Roman"/>
        </w:rPr>
        <w:t>)</w:t>
      </w:r>
      <w:r>
        <w:rPr>
          <w:rFonts w:eastAsia="Times New Roman"/>
        </w:rPr>
        <w:t xml:space="preserve"> рекомендуется всем пациентам [1, 2].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r w:rsidR="00095116">
        <w:t>4</w:t>
      </w:r>
      <w:r>
        <w:t>)</w:t>
      </w:r>
    </w:p>
    <w:p w:rsidR="00D77CED" w:rsidRDefault="00D102CC">
      <w:pPr>
        <w:pStyle w:val="afa"/>
        <w:divId w:val="1422143666"/>
      </w:pPr>
      <w:r>
        <w:rPr>
          <w:rStyle w:val="aff8"/>
        </w:rPr>
        <w:t>Комментарии:</w:t>
      </w:r>
      <w:r>
        <w:t xml:space="preserve"> </w:t>
      </w:r>
      <w:r>
        <w:rPr>
          <w:rStyle w:val="aff9"/>
        </w:rPr>
        <w:t xml:space="preserve">воспалительные инфильтраты могут иметь различную форму, величину и глубину поражения роговицы. Принципиально важное диагностическое значение имеет </w:t>
      </w:r>
      <w:proofErr w:type="spellStart"/>
      <w:r>
        <w:rPr>
          <w:rStyle w:val="aff9"/>
        </w:rPr>
        <w:t>флюоресцеиновая</w:t>
      </w:r>
      <w:proofErr w:type="spellEnd"/>
      <w:r>
        <w:rPr>
          <w:rStyle w:val="aff9"/>
        </w:rPr>
        <w:t xml:space="preserve"> проба с последующим осмотром роговицы с помощью щелевой лампы, выявляющей нарушения, дефекты эпителиального покрытия роговицы и участки повреждения стромы (язва роговицы) </w:t>
      </w:r>
    </w:p>
    <w:p w:rsidR="00D77CED" w:rsidRDefault="00D102CC" w:rsidP="00D102CC">
      <w:pPr>
        <w:numPr>
          <w:ilvl w:val="0"/>
          <w:numId w:val="16"/>
        </w:numPr>
        <w:spacing w:before="100" w:beforeAutospacing="1" w:after="100" w:afterAutospacing="1" w:line="240" w:lineRule="auto"/>
        <w:divId w:val="1422143666"/>
        <w:rPr>
          <w:rFonts w:eastAsia="Times New Roman"/>
        </w:rPr>
      </w:pPr>
      <w:r>
        <w:rPr>
          <w:rFonts w:eastAsia="Times New Roman"/>
        </w:rPr>
        <w:t>Метод передней оптической когерентной томографии (</w:t>
      </w:r>
      <w:proofErr w:type="gramStart"/>
      <w:r>
        <w:rPr>
          <w:rFonts w:eastAsia="Times New Roman"/>
        </w:rPr>
        <w:t>ОКТ</w:t>
      </w:r>
      <w:proofErr w:type="gramEnd"/>
      <w:r>
        <w:rPr>
          <w:rFonts w:eastAsia="Times New Roman"/>
        </w:rPr>
        <w:t>) рекомендуется всем пациентам [1].</w:t>
      </w:r>
    </w:p>
    <w:p w:rsidR="00D77CED" w:rsidRDefault="00D102CC">
      <w:pPr>
        <w:pStyle w:val="afa"/>
        <w:divId w:val="1422143666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С</w:t>
      </w:r>
      <w:proofErr w:type="gramEnd"/>
      <w:r>
        <w:rPr>
          <w:rStyle w:val="aff8"/>
        </w:rPr>
        <w:t xml:space="preserve"> </w:t>
      </w:r>
      <w:r>
        <w:t>(уровень достоверности доказательств – 4)</w:t>
      </w:r>
    </w:p>
    <w:p w:rsidR="00D77CED" w:rsidRDefault="00D102CC">
      <w:pPr>
        <w:pStyle w:val="afa"/>
        <w:divId w:val="1422143666"/>
      </w:pPr>
      <w:r>
        <w:rPr>
          <w:rStyle w:val="aff8"/>
        </w:rPr>
        <w:t>Комментарии:</w:t>
      </w:r>
      <w:r>
        <w:t xml:space="preserve"> </w:t>
      </w:r>
      <w:r>
        <w:rPr>
          <w:rStyle w:val="aff9"/>
        </w:rPr>
        <w:t>позволяет визуализировать размеры и глубину изъязвления роговицы, интенсивность и размеры инфильтрации стромы, отек роговицы, развитие буллезных образований. Метод важен при мониторинге состояния роговицы в динамике лечения.</w:t>
      </w:r>
    </w:p>
    <w:p w:rsidR="009650AA" w:rsidRDefault="00D102CC">
      <w:pPr>
        <w:jc w:val="center"/>
      </w:pPr>
      <w:bookmarkStart w:id="18" w:name="__RefHeading___doc_3"/>
      <w:r>
        <w:rPr>
          <w:b/>
          <w:sz w:val="28"/>
          <w:szCs w:val="28"/>
        </w:rPr>
        <w:t>3. Лечение</w:t>
      </w:r>
      <w:bookmarkEnd w:id="18"/>
    </w:p>
    <w:p w:rsidR="00D77CED" w:rsidRDefault="00D102CC">
      <w:pPr>
        <w:pStyle w:val="2"/>
        <w:divId w:val="464323674"/>
        <w:rPr>
          <w:rFonts w:eastAsia="Times New Roman"/>
          <w:sz w:val="36"/>
          <w:szCs w:val="36"/>
        </w:rPr>
      </w:pPr>
      <w:bookmarkStart w:id="19" w:name="_Toc469393163"/>
      <w:bookmarkEnd w:id="19"/>
      <w:r>
        <w:rPr>
          <w:rFonts w:eastAsia="Times New Roman"/>
        </w:rPr>
        <w:t>3.1 Консервативное лечение</w:t>
      </w:r>
    </w:p>
    <w:p w:rsidR="00D77CED" w:rsidRDefault="00D102CC">
      <w:pPr>
        <w:pStyle w:val="afa"/>
        <w:divId w:val="464323674"/>
        <w:rPr>
          <w:rFonts w:eastAsiaTheme="minorEastAsia"/>
        </w:rPr>
      </w:pPr>
      <w:r>
        <w:rPr>
          <w:rStyle w:val="aff8"/>
        </w:rPr>
        <w:t xml:space="preserve">Тактика лечения различных форм </w:t>
      </w:r>
      <w:proofErr w:type="spellStart"/>
      <w:r>
        <w:rPr>
          <w:rStyle w:val="aff8"/>
        </w:rPr>
        <w:t>офтальмогерпеса</w:t>
      </w:r>
      <w:proofErr w:type="spellEnd"/>
    </w:p>
    <w:p w:rsidR="00D77CED" w:rsidRDefault="00D102CC" w:rsidP="00D102CC">
      <w:pPr>
        <w:numPr>
          <w:ilvl w:val="0"/>
          <w:numId w:val="17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 xml:space="preserve">Рекомендовано лечение </w:t>
      </w:r>
      <w:proofErr w:type="spellStart"/>
      <w:r>
        <w:rPr>
          <w:rFonts w:eastAsia="Times New Roman"/>
        </w:rPr>
        <w:t>герпетической</w:t>
      </w:r>
      <w:proofErr w:type="spellEnd"/>
      <w:r>
        <w:rPr>
          <w:rFonts w:eastAsia="Times New Roman"/>
        </w:rPr>
        <w:t xml:space="preserve"> болезни глаза сводится к трем главным подходам:</w:t>
      </w:r>
    </w:p>
    <w:p w:rsidR="00D77CED" w:rsidRDefault="00D102CC">
      <w:pPr>
        <w:pStyle w:val="afa"/>
        <w:divId w:val="464323674"/>
        <w:rPr>
          <w:rFonts w:eastAsiaTheme="minorEastAsia"/>
        </w:rPr>
      </w:pPr>
      <w:r>
        <w:t xml:space="preserve">1) </w:t>
      </w:r>
      <w:r>
        <w:rPr>
          <w:u w:val="single"/>
        </w:rPr>
        <w:t>химиотерапия;</w:t>
      </w:r>
      <w:r>
        <w:t xml:space="preserve"> 2) </w:t>
      </w:r>
      <w:r>
        <w:rPr>
          <w:u w:val="single"/>
        </w:rPr>
        <w:t>иммунотерапия</w:t>
      </w:r>
      <w:r>
        <w:t xml:space="preserve">; 3) </w:t>
      </w:r>
      <w:r>
        <w:rPr>
          <w:u w:val="single"/>
        </w:rPr>
        <w:t>комбинация этих способов</w:t>
      </w:r>
      <w:r>
        <w:t>.</w:t>
      </w:r>
    </w:p>
    <w:p w:rsidR="00D77CED" w:rsidRDefault="00D102CC">
      <w:pPr>
        <w:pStyle w:val="afa"/>
        <w:divId w:val="464323674"/>
      </w:pPr>
      <w:r>
        <w:t xml:space="preserve">При </w:t>
      </w:r>
      <w:proofErr w:type="spellStart"/>
      <w:r>
        <w:t>герпетическом</w:t>
      </w:r>
      <w:proofErr w:type="spellEnd"/>
      <w:r>
        <w:t xml:space="preserve"> кератите успех лечения во многом зависит от того, как быстро начато лечение. В некоторых случаях промедление на 1 - 2 дня может привести к значительной потере зрения или к гибели глаза. При среднетяжелых и тяжелых формах необходимо лечение в стационаре [1, 3].</w:t>
      </w:r>
    </w:p>
    <w:p w:rsidR="00D77CED" w:rsidRDefault="00D102CC">
      <w:pPr>
        <w:pStyle w:val="afa"/>
        <w:divId w:val="464323674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r w:rsidR="00095116">
        <w:t>4</w:t>
      </w:r>
      <w:r>
        <w:t>)</w:t>
      </w:r>
    </w:p>
    <w:p w:rsidR="00D77CED" w:rsidRDefault="00D102CC">
      <w:pPr>
        <w:pStyle w:val="afa"/>
        <w:divId w:val="464323674"/>
      </w:pPr>
      <w:r>
        <w:rPr>
          <w:rStyle w:val="aff8"/>
        </w:rPr>
        <w:lastRenderedPageBreak/>
        <w:t xml:space="preserve">Алгоритмы терапии при различных клинических формах </w:t>
      </w:r>
      <w:proofErr w:type="spellStart"/>
      <w:r>
        <w:rPr>
          <w:rStyle w:val="aff8"/>
        </w:rPr>
        <w:t>офтальмогерпеса</w:t>
      </w:r>
      <w:proofErr w:type="spellEnd"/>
    </w:p>
    <w:p w:rsidR="00D77CED" w:rsidRDefault="00D102CC" w:rsidP="00D102CC">
      <w:pPr>
        <w:numPr>
          <w:ilvl w:val="0"/>
          <w:numId w:val="18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 xml:space="preserve">При </w:t>
      </w:r>
      <w:proofErr w:type="spellStart"/>
      <w:r>
        <w:rPr>
          <w:rFonts w:eastAsia="Times New Roman"/>
          <w:u w:val="single"/>
        </w:rPr>
        <w:t>герпетическом</w:t>
      </w:r>
      <w:proofErr w:type="spellEnd"/>
      <w:r>
        <w:rPr>
          <w:rFonts w:eastAsia="Times New Roman"/>
          <w:u w:val="single"/>
        </w:rPr>
        <w:t xml:space="preserve"> поверхностном кератите</w:t>
      </w:r>
      <w:r>
        <w:rPr>
          <w:rFonts w:eastAsia="Times New Roman"/>
        </w:rPr>
        <w:t xml:space="preserve"> рекомендовано [1, 3]:</w:t>
      </w:r>
    </w:p>
    <w:p w:rsidR="00D77CED" w:rsidRDefault="00D102CC" w:rsidP="00D102CC">
      <w:pPr>
        <w:numPr>
          <w:ilvl w:val="0"/>
          <w:numId w:val="19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  <w:u w:val="single"/>
        </w:rPr>
        <w:t>противовирусная терапия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ацикловир</w:t>
      </w:r>
      <w:proofErr w:type="spellEnd"/>
      <w:r>
        <w:rPr>
          <w:rFonts w:eastAsia="Times New Roman"/>
        </w:rPr>
        <w:t xml:space="preserve">** 3 – 4 раза в день, </w:t>
      </w:r>
      <w:proofErr w:type="spellStart"/>
      <w:r>
        <w:rPr>
          <w:rFonts w:eastAsia="Times New Roman"/>
        </w:rPr>
        <w:t>ганцикловир</w:t>
      </w:r>
      <w:proofErr w:type="spellEnd"/>
      <w:r>
        <w:rPr>
          <w:rFonts w:eastAsia="Times New Roman"/>
        </w:rPr>
        <w:t xml:space="preserve">, интерферон человеческий </w:t>
      </w:r>
      <w:proofErr w:type="spellStart"/>
      <w:r>
        <w:rPr>
          <w:rFonts w:eastAsia="Times New Roman"/>
        </w:rPr>
        <w:t>рекомбинантный</w:t>
      </w:r>
      <w:proofErr w:type="spellEnd"/>
      <w:r>
        <w:rPr>
          <w:rFonts w:eastAsia="Times New Roman"/>
        </w:rPr>
        <w:t xml:space="preserve">, альфа-2 </w:t>
      </w:r>
      <w:proofErr w:type="spellStart"/>
      <w:r>
        <w:rPr>
          <w:rFonts w:eastAsia="Times New Roman"/>
        </w:rPr>
        <w:t>дифенгидрамин</w:t>
      </w:r>
      <w:proofErr w:type="spellEnd"/>
      <w:r>
        <w:rPr>
          <w:rFonts w:eastAsia="Times New Roman"/>
        </w:rPr>
        <w:t xml:space="preserve"> 4 – 6 раз в день и </w:t>
      </w:r>
      <w:proofErr w:type="spellStart"/>
      <w:proofErr w:type="gramStart"/>
      <w:r>
        <w:rPr>
          <w:rFonts w:eastAsia="Times New Roman"/>
        </w:rPr>
        <w:t>др</w:t>
      </w:r>
      <w:proofErr w:type="spellEnd"/>
      <w:proofErr w:type="gramEnd"/>
      <w:r>
        <w:rPr>
          <w:rFonts w:eastAsia="Times New Roman"/>
        </w:rPr>
        <w:t>);</w:t>
      </w:r>
    </w:p>
    <w:p w:rsidR="00D77CED" w:rsidRDefault="00D102CC" w:rsidP="00D102CC">
      <w:pPr>
        <w:numPr>
          <w:ilvl w:val="0"/>
          <w:numId w:val="19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proofErr w:type="spellStart"/>
      <w:r>
        <w:rPr>
          <w:rFonts w:eastAsia="Times New Roman"/>
          <w:u w:val="single"/>
        </w:rPr>
        <w:t>репаративные</w:t>
      </w:r>
      <w:proofErr w:type="spellEnd"/>
      <w:r>
        <w:rPr>
          <w:rFonts w:eastAsia="Times New Roman"/>
          <w:u w:val="single"/>
        </w:rPr>
        <w:t xml:space="preserve"> средства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таурин</w:t>
      </w:r>
      <w:proofErr w:type="spellEnd"/>
      <w:r>
        <w:rPr>
          <w:rFonts w:eastAsia="Times New Roman"/>
        </w:rPr>
        <w:t xml:space="preserve"> </w:t>
      </w:r>
      <w:r>
        <w:rPr>
          <w:rStyle w:val="aff9"/>
          <w:rFonts w:eastAsia="Times New Roman"/>
        </w:rPr>
        <w:t>#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гликозаминогликаны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сульфатированные</w:t>
      </w:r>
      <w:proofErr w:type="spellEnd"/>
      <w:r>
        <w:rPr>
          <w:rFonts w:eastAsia="Times New Roman"/>
        </w:rPr>
        <w:t xml:space="preserve">, солкосерил, </w:t>
      </w:r>
      <w:proofErr w:type="spellStart"/>
      <w:r>
        <w:rPr>
          <w:rFonts w:eastAsia="Times New Roman"/>
        </w:rPr>
        <w:t>декспантенол</w:t>
      </w:r>
      <w:proofErr w:type="spellEnd"/>
      <w:r>
        <w:rPr>
          <w:rFonts w:eastAsia="Times New Roman"/>
        </w:rPr>
        <w:t xml:space="preserve"> и др.);</w:t>
      </w:r>
    </w:p>
    <w:p w:rsidR="00D77CED" w:rsidRDefault="00D102CC" w:rsidP="00D102CC">
      <w:pPr>
        <w:numPr>
          <w:ilvl w:val="0"/>
          <w:numId w:val="19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>а</w:t>
      </w:r>
      <w:r>
        <w:rPr>
          <w:rFonts w:eastAsia="Times New Roman"/>
          <w:u w:val="single"/>
        </w:rPr>
        <w:t>нтиоксиданты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метилэтилпиридинол</w:t>
      </w:r>
      <w:proofErr w:type="spellEnd"/>
      <w:r>
        <w:rPr>
          <w:rFonts w:eastAsia="Times New Roman"/>
        </w:rPr>
        <w:t xml:space="preserve"> #);</w:t>
      </w:r>
    </w:p>
    <w:p w:rsidR="00D77CED" w:rsidRDefault="00D102CC" w:rsidP="00D102CC">
      <w:pPr>
        <w:numPr>
          <w:ilvl w:val="0"/>
          <w:numId w:val="19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  <w:u w:val="single"/>
        </w:rPr>
        <w:t>антибактериальные препараты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бензилдиметил-миристоиламино-пропиламмоний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пиклоксидин</w:t>
      </w:r>
      <w:proofErr w:type="spellEnd"/>
      <w:r>
        <w:rPr>
          <w:rFonts w:eastAsia="Times New Roman"/>
        </w:rPr>
        <w:t xml:space="preserve"> #);</w:t>
      </w:r>
    </w:p>
    <w:p w:rsidR="00D77CED" w:rsidRDefault="00D102CC" w:rsidP="00D102CC">
      <w:pPr>
        <w:numPr>
          <w:ilvl w:val="0"/>
          <w:numId w:val="19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  <w:u w:val="single"/>
        </w:rPr>
        <w:t>противоаллергическая терапия: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кетотифен</w:t>
      </w:r>
      <w:proofErr w:type="spellEnd"/>
      <w:r>
        <w:rPr>
          <w:rFonts w:eastAsia="Times New Roman"/>
        </w:rPr>
        <w:t xml:space="preserve"> #, </w:t>
      </w:r>
      <w:proofErr w:type="spellStart"/>
      <w:r>
        <w:rPr>
          <w:rFonts w:eastAsia="Times New Roman"/>
        </w:rPr>
        <w:t>дифенгидрамин+нафазолин</w:t>
      </w:r>
      <w:proofErr w:type="spellEnd"/>
      <w:r>
        <w:rPr>
          <w:rFonts w:eastAsia="Times New Roman"/>
        </w:rPr>
        <w:t xml:space="preserve"> #, </w:t>
      </w:r>
      <w:proofErr w:type="spellStart"/>
      <w:r>
        <w:rPr>
          <w:rFonts w:eastAsia="Times New Roman"/>
        </w:rPr>
        <w:t>олопатадин</w:t>
      </w:r>
      <w:proofErr w:type="spellEnd"/>
      <w:r>
        <w:rPr>
          <w:rFonts w:eastAsia="Times New Roman"/>
        </w:rPr>
        <w:t xml:space="preserve"> #;</w:t>
      </w:r>
    </w:p>
    <w:p w:rsidR="00D77CED" w:rsidRDefault="00D102CC" w:rsidP="00D102CC">
      <w:pPr>
        <w:numPr>
          <w:ilvl w:val="0"/>
          <w:numId w:val="19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  <w:u w:val="single"/>
        </w:rPr>
        <w:t xml:space="preserve">препараты общего противовоспалительного, десенсибилизирующего или </w:t>
      </w:r>
      <w:proofErr w:type="spellStart"/>
      <w:r>
        <w:rPr>
          <w:rFonts w:eastAsia="Times New Roman"/>
          <w:u w:val="single"/>
        </w:rPr>
        <w:t>иммунотропного</w:t>
      </w:r>
      <w:proofErr w:type="spellEnd"/>
      <w:r>
        <w:rPr>
          <w:rFonts w:eastAsia="Times New Roman"/>
          <w:u w:val="single"/>
        </w:rPr>
        <w:t xml:space="preserve"> действия</w:t>
      </w:r>
      <w:r>
        <w:rPr>
          <w:rFonts w:eastAsia="Times New Roman"/>
        </w:rPr>
        <w:t xml:space="preserve"> (по показаниям).</w:t>
      </w:r>
    </w:p>
    <w:p w:rsidR="00D77CED" w:rsidRDefault="00D102CC">
      <w:pPr>
        <w:pStyle w:val="afa"/>
        <w:divId w:val="464323674"/>
        <w:rPr>
          <w:rFonts w:eastAsiaTheme="minorEastAsia"/>
        </w:rPr>
      </w:pPr>
      <w:r>
        <w:rPr>
          <w:rStyle w:val="aff8"/>
        </w:rPr>
        <w:t>Урове</w:t>
      </w:r>
      <w:r w:rsidR="00095116">
        <w:rPr>
          <w:rStyle w:val="aff8"/>
        </w:rPr>
        <w:t>нь убедительности рекомендаций</w:t>
      </w:r>
      <w:proofErr w:type="gramStart"/>
      <w:r w:rsidR="00095116">
        <w:rPr>
          <w:rStyle w:val="aff8"/>
        </w:rPr>
        <w:t xml:space="preserve"> С</w:t>
      </w:r>
      <w:proofErr w:type="gramEnd"/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r w:rsidR="00095116">
        <w:t>4</w:t>
      </w:r>
      <w:r>
        <w:t>)</w:t>
      </w:r>
    </w:p>
    <w:p w:rsidR="00D77CED" w:rsidRDefault="00D102CC" w:rsidP="00D102CC">
      <w:pPr>
        <w:numPr>
          <w:ilvl w:val="0"/>
          <w:numId w:val="20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 xml:space="preserve">При </w:t>
      </w:r>
      <w:proofErr w:type="spellStart"/>
      <w:r>
        <w:rPr>
          <w:rStyle w:val="aff8"/>
          <w:rFonts w:eastAsia="Times New Roman"/>
        </w:rPr>
        <w:t>стромальных</w:t>
      </w:r>
      <w:proofErr w:type="spellEnd"/>
      <w:r>
        <w:rPr>
          <w:rStyle w:val="aff8"/>
          <w:rFonts w:eastAsia="Times New Roman"/>
        </w:rPr>
        <w:t xml:space="preserve"> формах </w:t>
      </w:r>
      <w:proofErr w:type="spellStart"/>
      <w:r>
        <w:rPr>
          <w:rStyle w:val="aff8"/>
          <w:rFonts w:eastAsia="Times New Roman"/>
        </w:rPr>
        <w:t>офтальмогерпеса</w:t>
      </w:r>
      <w:proofErr w:type="spellEnd"/>
      <w:r>
        <w:rPr>
          <w:rFonts w:eastAsia="Times New Roman"/>
        </w:rPr>
        <w:t xml:space="preserve"> с изъязвлением рекомендовано:</w:t>
      </w:r>
    </w:p>
    <w:p w:rsidR="00D77CED" w:rsidRDefault="00D102CC" w:rsidP="00D102CC">
      <w:pPr>
        <w:numPr>
          <w:ilvl w:val="0"/>
          <w:numId w:val="21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proofErr w:type="gramStart"/>
      <w:r>
        <w:rPr>
          <w:rFonts w:eastAsia="Times New Roman"/>
          <w:u w:val="single"/>
        </w:rPr>
        <w:t>противовирусная терапия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ацикловир</w:t>
      </w:r>
      <w:proofErr w:type="spellEnd"/>
      <w:r>
        <w:rPr>
          <w:rFonts w:eastAsia="Times New Roman"/>
        </w:rPr>
        <w:t xml:space="preserve">** 3 – 4 раза в день, </w:t>
      </w:r>
      <w:proofErr w:type="spellStart"/>
      <w:r>
        <w:rPr>
          <w:rFonts w:eastAsia="Times New Roman"/>
        </w:rPr>
        <w:t>ганцикловир</w:t>
      </w:r>
      <w:proofErr w:type="spellEnd"/>
      <w:r>
        <w:rPr>
          <w:rFonts w:eastAsia="Times New Roman"/>
        </w:rPr>
        <w:t xml:space="preserve">, интерферон человеческий </w:t>
      </w:r>
      <w:proofErr w:type="spellStart"/>
      <w:r>
        <w:rPr>
          <w:rFonts w:eastAsia="Times New Roman"/>
        </w:rPr>
        <w:t>рекомбинантный</w:t>
      </w:r>
      <w:proofErr w:type="spellEnd"/>
      <w:r>
        <w:rPr>
          <w:rFonts w:eastAsia="Times New Roman"/>
        </w:rPr>
        <w:t xml:space="preserve"> альфа-2 </w:t>
      </w:r>
      <w:proofErr w:type="spellStart"/>
      <w:r>
        <w:rPr>
          <w:rFonts w:eastAsia="Times New Roman"/>
        </w:rPr>
        <w:t>дифенгидрамин</w:t>
      </w:r>
      <w:proofErr w:type="spellEnd"/>
      <w:r>
        <w:rPr>
          <w:rFonts w:eastAsia="Times New Roman"/>
        </w:rPr>
        <w:t xml:space="preserve"> 8 раз в день, постепенно снижая по мере улучшения состояния.</w:t>
      </w:r>
      <w:proofErr w:type="gram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Валацикловир</w:t>
      </w:r>
      <w:proofErr w:type="spellEnd"/>
      <w:r>
        <w:rPr>
          <w:rFonts w:eastAsia="Times New Roman"/>
        </w:rPr>
        <w:t xml:space="preserve">, таблетки      500 мг 2 раза в день или </w:t>
      </w:r>
      <w:proofErr w:type="spellStart"/>
      <w:r>
        <w:rPr>
          <w:rFonts w:eastAsia="Times New Roman"/>
        </w:rPr>
        <w:t>Ацикловир</w:t>
      </w:r>
      <w:proofErr w:type="spellEnd"/>
      <w:r>
        <w:rPr>
          <w:rFonts w:eastAsia="Times New Roman"/>
        </w:rPr>
        <w:t>**, таблетки 200 мг 5 раз в сутки 5 дней)</w:t>
      </w:r>
      <w:r>
        <w:rPr>
          <w:rStyle w:val="aff8"/>
          <w:rFonts w:eastAsia="Times New Roman"/>
        </w:rPr>
        <w:t>.</w:t>
      </w:r>
      <w:proofErr w:type="gramEnd"/>
    </w:p>
    <w:p w:rsidR="00D77CED" w:rsidRDefault="00D102CC" w:rsidP="00D102CC">
      <w:pPr>
        <w:numPr>
          <w:ilvl w:val="0"/>
          <w:numId w:val="21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proofErr w:type="gramStart"/>
      <w:r>
        <w:rPr>
          <w:rFonts w:eastAsia="Times New Roman"/>
          <w:u w:val="single"/>
        </w:rPr>
        <w:t>антибактериальные препараты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бензилдиметил-миристоиламино-пропиламмоний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пиклоксидин</w:t>
      </w:r>
      <w:proofErr w:type="spellEnd"/>
      <w:r>
        <w:rPr>
          <w:rFonts w:eastAsia="Times New Roman"/>
        </w:rPr>
        <w:t xml:space="preserve"> #), при доказанной вторичной бактериальной инфекцией – </w:t>
      </w:r>
      <w:proofErr w:type="spellStart"/>
      <w:r>
        <w:rPr>
          <w:rFonts w:eastAsia="Times New Roman"/>
        </w:rPr>
        <w:t>антибиотки</w:t>
      </w:r>
      <w:proofErr w:type="spellEnd"/>
      <w:r>
        <w:rPr>
          <w:rFonts w:eastAsia="Times New Roman"/>
        </w:rPr>
        <w:t xml:space="preserve"> местно, при необходимости системно);</w:t>
      </w:r>
      <w:proofErr w:type="gramEnd"/>
    </w:p>
    <w:p w:rsidR="00D77CED" w:rsidRDefault="00D102CC" w:rsidP="00D102CC">
      <w:pPr>
        <w:numPr>
          <w:ilvl w:val="0"/>
          <w:numId w:val="21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  <w:u w:val="single"/>
        </w:rPr>
        <w:t>противовоспалительные средства</w:t>
      </w:r>
      <w:r>
        <w:rPr>
          <w:rFonts w:eastAsia="Times New Roman"/>
        </w:rPr>
        <w:t xml:space="preserve"> 2 – 3 раза в день; </w:t>
      </w:r>
      <w:proofErr w:type="spellStart"/>
      <w:r>
        <w:rPr>
          <w:rFonts w:eastAsia="Times New Roman"/>
          <w:u w:val="single"/>
        </w:rPr>
        <w:t>противоотечная</w:t>
      </w:r>
      <w:proofErr w:type="spellEnd"/>
      <w:r>
        <w:rPr>
          <w:rFonts w:eastAsia="Times New Roman"/>
          <w:u w:val="single"/>
        </w:rPr>
        <w:t xml:space="preserve"> терапия; гипотензивные препараты; десенсибилизирующие препараты; </w:t>
      </w:r>
      <w:proofErr w:type="spellStart"/>
      <w:r>
        <w:rPr>
          <w:rFonts w:eastAsia="Times New Roman"/>
          <w:u w:val="single"/>
        </w:rPr>
        <w:t>мидриатики</w:t>
      </w:r>
      <w:proofErr w:type="spellEnd"/>
      <w:r>
        <w:rPr>
          <w:rFonts w:eastAsia="Times New Roman"/>
        </w:rPr>
        <w:t>.</w:t>
      </w:r>
    </w:p>
    <w:p w:rsidR="00D77CED" w:rsidRDefault="00D102CC">
      <w:pPr>
        <w:pStyle w:val="afa"/>
        <w:divId w:val="464323674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r w:rsidR="00095116">
        <w:t>4</w:t>
      </w:r>
      <w:r>
        <w:t>)</w:t>
      </w:r>
    </w:p>
    <w:p w:rsidR="00D77CED" w:rsidRDefault="00D102CC" w:rsidP="00D102CC">
      <w:pPr>
        <w:numPr>
          <w:ilvl w:val="0"/>
          <w:numId w:val="22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 xml:space="preserve">Рекомендовано применение кортикостероидов при </w:t>
      </w:r>
      <w:proofErr w:type="spellStart"/>
      <w:r>
        <w:rPr>
          <w:rFonts w:eastAsia="Times New Roman"/>
        </w:rPr>
        <w:t>герпетическом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стромальном</w:t>
      </w:r>
      <w:proofErr w:type="spellEnd"/>
      <w:r>
        <w:rPr>
          <w:rFonts w:eastAsia="Times New Roman"/>
        </w:rPr>
        <w:t xml:space="preserve"> кератите с изъязвлением [1, 3]:</w:t>
      </w:r>
    </w:p>
    <w:p w:rsidR="00D77CED" w:rsidRDefault="00D102CC" w:rsidP="00D102CC">
      <w:pPr>
        <w:numPr>
          <w:ilvl w:val="0"/>
          <w:numId w:val="23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>в острой фазе воспаления наличие изъязвления роговицы является противопоказанием их применения;</w:t>
      </w:r>
    </w:p>
    <w:p w:rsidR="00D77CED" w:rsidRDefault="00D102CC" w:rsidP="00D102CC">
      <w:pPr>
        <w:numPr>
          <w:ilvl w:val="0"/>
          <w:numId w:val="23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 xml:space="preserve">в </w:t>
      </w:r>
      <w:proofErr w:type="spellStart"/>
      <w:r>
        <w:rPr>
          <w:rFonts w:eastAsia="Times New Roman"/>
        </w:rPr>
        <w:t>подострой</w:t>
      </w:r>
      <w:proofErr w:type="spellEnd"/>
      <w:r>
        <w:rPr>
          <w:rFonts w:eastAsia="Times New Roman"/>
        </w:rPr>
        <w:t xml:space="preserve"> (при тщательном наблюдении за состоянием роговицы), для снятия </w:t>
      </w:r>
      <w:proofErr w:type="spellStart"/>
      <w:r>
        <w:rPr>
          <w:rFonts w:eastAsia="Times New Roman"/>
        </w:rPr>
        <w:t>увеальных</w:t>
      </w:r>
      <w:proofErr w:type="spellEnd"/>
      <w:r>
        <w:rPr>
          <w:rFonts w:eastAsia="Times New Roman"/>
        </w:rPr>
        <w:t xml:space="preserve"> явлений можно вводить 0,4% </w:t>
      </w:r>
      <w:proofErr w:type="spellStart"/>
      <w:r>
        <w:rPr>
          <w:rFonts w:eastAsia="Times New Roman"/>
        </w:rPr>
        <w:t>дексаметазон</w:t>
      </w:r>
      <w:proofErr w:type="spellEnd"/>
      <w:r>
        <w:rPr>
          <w:rFonts w:eastAsia="Times New Roman"/>
        </w:rPr>
        <w:t>** # 0,3 - 0,5мл парабульбарно 1 - 3 раза в неделю;</w:t>
      </w:r>
    </w:p>
    <w:p w:rsidR="00D77CED" w:rsidRDefault="00D102CC" w:rsidP="00D102CC">
      <w:pPr>
        <w:numPr>
          <w:ilvl w:val="0"/>
          <w:numId w:val="23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 xml:space="preserve">при полной эпителизации роговицы возможно подключение в лечебный комплекс кортикостероидов “тактикой наблюдения и осторожности”: первые 2 - 3 дня 0,001 - 0,05% </w:t>
      </w:r>
      <w:proofErr w:type="spellStart"/>
      <w:r>
        <w:rPr>
          <w:rFonts w:eastAsia="Times New Roman"/>
        </w:rPr>
        <w:t>р-р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дексаметазона</w:t>
      </w:r>
      <w:proofErr w:type="spellEnd"/>
      <w:r>
        <w:rPr>
          <w:rFonts w:eastAsia="Times New Roman"/>
        </w:rPr>
        <w:t>**#, в дальнейшем, при сохранении целостности эпителия, при необходимости, применяют 0,1% раствор, увеличивают число инстилляций в течение 2 - 3 дней от 1 до 3 раз в сутки.</w:t>
      </w:r>
    </w:p>
    <w:p w:rsidR="00D77CED" w:rsidRDefault="00D102CC">
      <w:pPr>
        <w:pStyle w:val="afa"/>
        <w:divId w:val="464323674"/>
        <w:rPr>
          <w:rFonts w:eastAsiaTheme="minorEastAsia"/>
        </w:rPr>
      </w:pPr>
      <w:r>
        <w:rPr>
          <w:rStyle w:val="aff8"/>
        </w:rPr>
        <w:t>Урове</w:t>
      </w:r>
      <w:r w:rsidR="00095116">
        <w:rPr>
          <w:rStyle w:val="aff8"/>
        </w:rPr>
        <w:t>нь убедительности рекомендаций</w:t>
      </w:r>
      <w:proofErr w:type="gramStart"/>
      <w:r w:rsidR="00095116">
        <w:rPr>
          <w:rStyle w:val="aff8"/>
        </w:rPr>
        <w:t xml:space="preserve"> С</w:t>
      </w:r>
      <w:proofErr w:type="gramEnd"/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r w:rsidR="00095116">
        <w:t>4</w:t>
      </w:r>
      <w:r>
        <w:t>)</w:t>
      </w:r>
    </w:p>
    <w:p w:rsidR="00D77CED" w:rsidRDefault="00D102CC" w:rsidP="00D102CC">
      <w:pPr>
        <w:numPr>
          <w:ilvl w:val="0"/>
          <w:numId w:val="24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 xml:space="preserve">Рекомендована терапия </w:t>
      </w:r>
      <w:proofErr w:type="spellStart"/>
      <w:r>
        <w:rPr>
          <w:rFonts w:eastAsia="Times New Roman"/>
        </w:rPr>
        <w:t>стромального</w:t>
      </w:r>
      <w:proofErr w:type="spellEnd"/>
      <w:r>
        <w:rPr>
          <w:rFonts w:eastAsia="Times New Roman"/>
        </w:rPr>
        <w:t xml:space="preserve"> кератита без изъязвления [1, 3]:</w:t>
      </w:r>
    </w:p>
    <w:p w:rsidR="00D77CED" w:rsidRDefault="00D102CC" w:rsidP="00D102CC">
      <w:pPr>
        <w:numPr>
          <w:ilvl w:val="0"/>
          <w:numId w:val="25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  <w:u w:val="single"/>
        </w:rPr>
        <w:lastRenderedPageBreak/>
        <w:t>Противовирусная терапия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ацикловир</w:t>
      </w:r>
      <w:proofErr w:type="spellEnd"/>
      <w:r>
        <w:rPr>
          <w:rFonts w:eastAsia="Times New Roman"/>
        </w:rPr>
        <w:t xml:space="preserve">** 3 – 4 раза в день, </w:t>
      </w:r>
      <w:proofErr w:type="spellStart"/>
      <w:r>
        <w:rPr>
          <w:rFonts w:eastAsia="Times New Roman"/>
        </w:rPr>
        <w:t>ганцикловир</w:t>
      </w:r>
      <w:proofErr w:type="spellEnd"/>
      <w:r>
        <w:rPr>
          <w:rFonts w:eastAsia="Times New Roman"/>
        </w:rPr>
        <w:t xml:space="preserve">, интерферон человеческий </w:t>
      </w:r>
      <w:proofErr w:type="spellStart"/>
      <w:r>
        <w:rPr>
          <w:rFonts w:eastAsia="Times New Roman"/>
        </w:rPr>
        <w:t>рекомбинантный</w:t>
      </w:r>
      <w:proofErr w:type="spellEnd"/>
      <w:r>
        <w:rPr>
          <w:rFonts w:eastAsia="Times New Roman"/>
        </w:rPr>
        <w:t xml:space="preserve"> альфа-2 </w:t>
      </w:r>
      <w:proofErr w:type="spellStart"/>
      <w:r>
        <w:rPr>
          <w:rFonts w:eastAsia="Times New Roman"/>
        </w:rPr>
        <w:t>дифенгидрамин</w:t>
      </w:r>
      <w:proofErr w:type="spellEnd"/>
      <w:r>
        <w:rPr>
          <w:rFonts w:eastAsia="Times New Roman"/>
        </w:rPr>
        <w:t xml:space="preserve"> 6 - 8 раз в день, постепенно снижая по мере улучшения состояния).</w:t>
      </w:r>
    </w:p>
    <w:p w:rsidR="00D77CED" w:rsidRDefault="00D102CC" w:rsidP="00D102CC">
      <w:pPr>
        <w:numPr>
          <w:ilvl w:val="0"/>
          <w:numId w:val="25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  <w:u w:val="single"/>
        </w:rPr>
        <w:t>Противовоспалительная терапия</w:t>
      </w:r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глюкокортикостероиды</w:t>
      </w:r>
      <w:proofErr w:type="spellEnd"/>
      <w:r>
        <w:rPr>
          <w:rFonts w:eastAsia="Times New Roman"/>
        </w:rPr>
        <w:t xml:space="preserve"> - </w:t>
      </w:r>
      <w:proofErr w:type="gramStart"/>
      <w:r>
        <w:rPr>
          <w:rFonts w:eastAsia="Times New Roman"/>
        </w:rPr>
        <w:t>в первые</w:t>
      </w:r>
      <w:proofErr w:type="gramEnd"/>
      <w:r>
        <w:rPr>
          <w:rFonts w:eastAsia="Times New Roman"/>
        </w:rPr>
        <w:t xml:space="preserve"> 2 -3 дня 0,1% </w:t>
      </w:r>
      <w:proofErr w:type="spellStart"/>
      <w:r>
        <w:rPr>
          <w:rFonts w:eastAsia="Times New Roman"/>
        </w:rPr>
        <w:t>р-р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дексаметазона</w:t>
      </w:r>
      <w:proofErr w:type="spellEnd"/>
      <w:r>
        <w:rPr>
          <w:rFonts w:eastAsia="Times New Roman"/>
        </w:rPr>
        <w:t xml:space="preserve">**# 1 раз в сутки, в дальнейшем, при сохранении целостности эпителия, увеличивают число инстилляций в течение 2-3 дней от 2 до 5 раз в сутки; 0,4%р-р </w:t>
      </w:r>
      <w:proofErr w:type="spellStart"/>
      <w:r>
        <w:rPr>
          <w:rFonts w:eastAsia="Times New Roman"/>
        </w:rPr>
        <w:t>дексаметазона</w:t>
      </w:r>
      <w:proofErr w:type="spellEnd"/>
      <w:r>
        <w:rPr>
          <w:rFonts w:eastAsia="Times New Roman"/>
        </w:rPr>
        <w:t>**# парабульбарно.</w:t>
      </w:r>
    </w:p>
    <w:p w:rsidR="00D77CED" w:rsidRDefault="00D102CC" w:rsidP="00D102CC">
      <w:pPr>
        <w:numPr>
          <w:ilvl w:val="0"/>
          <w:numId w:val="25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  <w:u w:val="single"/>
        </w:rPr>
        <w:t>Гипотензивная терапия: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дорзоламид</w:t>
      </w:r>
      <w:proofErr w:type="spellEnd"/>
      <w:r>
        <w:rPr>
          <w:rFonts w:eastAsia="Times New Roman"/>
        </w:rPr>
        <w:t xml:space="preserve">**#, </w:t>
      </w:r>
      <w:proofErr w:type="spellStart"/>
      <w:r>
        <w:rPr>
          <w:rFonts w:eastAsia="Times New Roman"/>
        </w:rPr>
        <w:t>бринзоламид</w:t>
      </w:r>
      <w:proofErr w:type="spellEnd"/>
      <w:r>
        <w:rPr>
          <w:rFonts w:eastAsia="Times New Roman"/>
        </w:rPr>
        <w:t xml:space="preserve"> #, </w:t>
      </w:r>
      <w:proofErr w:type="spellStart"/>
      <w:r>
        <w:rPr>
          <w:rFonts w:eastAsia="Times New Roman"/>
        </w:rPr>
        <w:t>тимолол</w:t>
      </w:r>
      <w:proofErr w:type="spellEnd"/>
      <w:r>
        <w:rPr>
          <w:rFonts w:eastAsia="Times New Roman"/>
        </w:rPr>
        <w:t xml:space="preserve">**# и др.); внутрь – </w:t>
      </w:r>
      <w:proofErr w:type="spellStart"/>
      <w:r>
        <w:rPr>
          <w:rFonts w:eastAsia="Times New Roman"/>
        </w:rPr>
        <w:t>Ацетазоламид</w:t>
      </w:r>
      <w:proofErr w:type="spellEnd"/>
      <w:r>
        <w:rPr>
          <w:rFonts w:eastAsia="Times New Roman"/>
        </w:rPr>
        <w:t xml:space="preserve"> #.</w:t>
      </w:r>
    </w:p>
    <w:p w:rsidR="00D77CED" w:rsidRDefault="00D102CC" w:rsidP="00D102CC">
      <w:pPr>
        <w:numPr>
          <w:ilvl w:val="0"/>
          <w:numId w:val="25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  <w:u w:val="single"/>
        </w:rPr>
        <w:t>Противоаллергическая терапия: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кетотифен</w:t>
      </w:r>
      <w:proofErr w:type="spellEnd"/>
      <w:r>
        <w:rPr>
          <w:rFonts w:eastAsia="Times New Roman"/>
        </w:rPr>
        <w:t xml:space="preserve"> #, </w:t>
      </w:r>
      <w:proofErr w:type="spellStart"/>
      <w:r>
        <w:rPr>
          <w:rFonts w:eastAsia="Times New Roman"/>
        </w:rPr>
        <w:t>дифенгидрамин+нафазолин</w:t>
      </w:r>
      <w:proofErr w:type="spellEnd"/>
      <w:r>
        <w:rPr>
          <w:rFonts w:eastAsia="Times New Roman"/>
        </w:rPr>
        <w:t xml:space="preserve"> #, </w:t>
      </w:r>
      <w:proofErr w:type="spellStart"/>
      <w:r>
        <w:rPr>
          <w:rFonts w:eastAsia="Times New Roman"/>
        </w:rPr>
        <w:t>олопатадин</w:t>
      </w:r>
      <w:proofErr w:type="spellEnd"/>
      <w:r>
        <w:rPr>
          <w:rFonts w:eastAsia="Times New Roman"/>
        </w:rPr>
        <w:t xml:space="preserve"> #.</w:t>
      </w:r>
    </w:p>
    <w:p w:rsidR="00D77CED" w:rsidRDefault="00D102CC" w:rsidP="00D102CC">
      <w:pPr>
        <w:numPr>
          <w:ilvl w:val="0"/>
          <w:numId w:val="25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  <w:u w:val="single"/>
        </w:rPr>
        <w:t>Рассасывающая терапия</w:t>
      </w:r>
      <w:r>
        <w:rPr>
          <w:rFonts w:eastAsia="Times New Roman"/>
        </w:rPr>
        <w:t>.</w:t>
      </w:r>
    </w:p>
    <w:p w:rsidR="00D77CED" w:rsidRDefault="00D102CC">
      <w:pPr>
        <w:pStyle w:val="afa"/>
        <w:divId w:val="464323674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r w:rsidR="00095116">
        <w:t>4</w:t>
      </w:r>
      <w:r>
        <w:t>)</w:t>
      </w:r>
    </w:p>
    <w:p w:rsidR="00D77CED" w:rsidRDefault="00D102CC">
      <w:pPr>
        <w:pStyle w:val="2"/>
        <w:divId w:val="464323674"/>
        <w:rPr>
          <w:rFonts w:eastAsia="Times New Roman"/>
        </w:rPr>
      </w:pPr>
      <w:bookmarkStart w:id="20" w:name="_Toc469393164"/>
      <w:bookmarkEnd w:id="20"/>
      <w:r>
        <w:rPr>
          <w:rFonts w:eastAsia="Times New Roman"/>
        </w:rPr>
        <w:t>3.2 Хирургическое лечение</w:t>
      </w:r>
    </w:p>
    <w:p w:rsidR="00D77CED" w:rsidRDefault="00D102CC" w:rsidP="00D102CC">
      <w:pPr>
        <w:numPr>
          <w:ilvl w:val="0"/>
          <w:numId w:val="26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>Рекомендовано хирургическое лечение при [1, 3]:</w:t>
      </w:r>
    </w:p>
    <w:p w:rsidR="00D77CED" w:rsidRDefault="00D77CED" w:rsidP="00D102CC">
      <w:pPr>
        <w:numPr>
          <w:ilvl w:val="0"/>
          <w:numId w:val="26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</w:p>
    <w:p w:rsidR="00D77CED" w:rsidRDefault="00D102CC" w:rsidP="00D102CC">
      <w:pPr>
        <w:numPr>
          <w:ilvl w:val="1"/>
          <w:numId w:val="26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 xml:space="preserve">глубокой незаживающей язве с повреждением 2/3 глубины стромы роговицы и/или </w:t>
      </w:r>
      <w:proofErr w:type="spellStart"/>
      <w:r>
        <w:rPr>
          <w:rFonts w:eastAsia="Times New Roman"/>
        </w:rPr>
        <w:t>десцеметоцеле</w:t>
      </w:r>
      <w:proofErr w:type="spellEnd"/>
      <w:r>
        <w:rPr>
          <w:rFonts w:eastAsia="Times New Roman"/>
        </w:rPr>
        <w:t>, перфорации язвы роговицы, набухающей катаракте;</w:t>
      </w:r>
    </w:p>
    <w:p w:rsidR="00D77CED" w:rsidRDefault="00D102CC" w:rsidP="00D102CC">
      <w:pPr>
        <w:numPr>
          <w:ilvl w:val="1"/>
          <w:numId w:val="26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>неэффективности других методов лечения;</w:t>
      </w:r>
    </w:p>
    <w:p w:rsidR="00D77CED" w:rsidRDefault="00D102CC" w:rsidP="00D102CC">
      <w:pPr>
        <w:numPr>
          <w:ilvl w:val="1"/>
          <w:numId w:val="26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  <w:r>
        <w:rPr>
          <w:rFonts w:eastAsia="Times New Roman"/>
        </w:rPr>
        <w:t>невозможности осуществления других методов лечения (в том числе несоблюдение врачебных рекомендаций, выраженные побочные эффекты) или недоступность соответствующей медикаментозной терапии.</w:t>
      </w:r>
    </w:p>
    <w:p w:rsidR="00D77CED" w:rsidRDefault="00D102CC">
      <w:pPr>
        <w:pStyle w:val="afa"/>
        <w:ind w:left="720"/>
        <w:divId w:val="464323674"/>
        <w:rPr>
          <w:rFonts w:eastAsiaTheme="minorEastAsia"/>
        </w:rPr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r w:rsidR="00095116">
        <w:t>4</w:t>
      </w:r>
      <w:r>
        <w:t>)</w:t>
      </w:r>
    </w:p>
    <w:p w:rsidR="00D77CED" w:rsidRDefault="00D77CED" w:rsidP="00D102CC">
      <w:pPr>
        <w:numPr>
          <w:ilvl w:val="0"/>
          <w:numId w:val="26"/>
        </w:numPr>
        <w:spacing w:before="100" w:beforeAutospacing="1" w:after="100" w:afterAutospacing="1" w:line="240" w:lineRule="auto"/>
        <w:divId w:val="464323674"/>
        <w:rPr>
          <w:rFonts w:eastAsia="Times New Roman"/>
        </w:rPr>
      </w:pPr>
    </w:p>
    <w:p w:rsidR="009650AA" w:rsidRDefault="00D102CC">
      <w:pPr>
        <w:jc w:val="center"/>
      </w:pPr>
      <w:bookmarkStart w:id="21" w:name="__RefHeading___doc_4"/>
      <w:r>
        <w:rPr>
          <w:b/>
          <w:sz w:val="28"/>
          <w:szCs w:val="28"/>
        </w:rPr>
        <w:t>4. Реабилитация</w:t>
      </w:r>
      <w:bookmarkEnd w:id="21"/>
    </w:p>
    <w:p w:rsidR="00D77CED" w:rsidRDefault="00D102CC">
      <w:pPr>
        <w:pStyle w:val="afa"/>
        <w:divId w:val="2127045169"/>
      </w:pPr>
      <w:r>
        <w:t>После выздоровления реабилитация не требуется. В некоторых случаях проводится рассасывающая терапия.</w:t>
      </w:r>
    </w:p>
    <w:p w:rsidR="009650AA" w:rsidRDefault="00D102CC">
      <w:pPr>
        <w:jc w:val="center"/>
      </w:pPr>
      <w:bookmarkStart w:id="22" w:name="__RefHeading___doc_5"/>
      <w:r>
        <w:rPr>
          <w:b/>
          <w:sz w:val="28"/>
          <w:szCs w:val="28"/>
        </w:rPr>
        <w:t>5. Профилактика</w:t>
      </w:r>
      <w:bookmarkEnd w:id="22"/>
    </w:p>
    <w:p w:rsidR="00D77CED" w:rsidRDefault="00D102CC" w:rsidP="00D102CC">
      <w:pPr>
        <w:pStyle w:val="afa"/>
        <w:numPr>
          <w:ilvl w:val="0"/>
          <w:numId w:val="27"/>
        </w:numPr>
        <w:spacing w:before="100" w:after="100" w:line="240" w:lineRule="auto"/>
        <w:divId w:val="380178848"/>
      </w:pPr>
      <w:r>
        <w:t>В целях профилактики ГИ рекомендуется проводить один раз в три месяца курс специфического противовирусного лечение (</w:t>
      </w:r>
      <w:proofErr w:type="spellStart"/>
      <w:r>
        <w:t>ацикловир</w:t>
      </w:r>
      <w:proofErr w:type="spellEnd"/>
      <w:r>
        <w:t xml:space="preserve">** или </w:t>
      </w:r>
      <w:proofErr w:type="spellStart"/>
      <w:r>
        <w:t>валацикловир</w:t>
      </w:r>
      <w:proofErr w:type="spellEnd"/>
      <w:r>
        <w:t xml:space="preserve"> внутрь) [1, 3].</w:t>
      </w:r>
    </w:p>
    <w:p w:rsidR="00D77CED" w:rsidRDefault="00D102CC">
      <w:pPr>
        <w:pStyle w:val="afa"/>
        <w:divId w:val="380178848"/>
      </w:pPr>
      <w:r>
        <w:rPr>
          <w:rStyle w:val="aff8"/>
        </w:rPr>
        <w:t>Уровень убедительности рекомендаций</w:t>
      </w:r>
      <w:proofErr w:type="gramStart"/>
      <w:r>
        <w:rPr>
          <w:rStyle w:val="aff8"/>
        </w:rPr>
        <w:t xml:space="preserve"> </w:t>
      </w:r>
      <w:r w:rsidR="00095116">
        <w:rPr>
          <w:rStyle w:val="aff8"/>
        </w:rPr>
        <w:t>С</w:t>
      </w:r>
      <w:proofErr w:type="gramEnd"/>
      <w:r>
        <w:rPr>
          <w:rStyle w:val="aff8"/>
        </w:rPr>
        <w:t xml:space="preserve"> </w:t>
      </w:r>
      <w:r>
        <w:t xml:space="preserve">(уровень достоверности доказательств – </w:t>
      </w:r>
      <w:r w:rsidR="00095116">
        <w:t>3</w:t>
      </w:r>
      <w:r>
        <w:t>)</w:t>
      </w:r>
    </w:p>
    <w:p w:rsidR="00D77CED" w:rsidRDefault="00D102CC">
      <w:pPr>
        <w:pStyle w:val="afa"/>
        <w:divId w:val="380178848"/>
      </w:pPr>
      <w:r>
        <w:t>Диспансерное наблюдение не требуется.</w:t>
      </w:r>
    </w:p>
    <w:p w:rsidR="009650AA" w:rsidRDefault="00D102CC">
      <w:pPr>
        <w:jc w:val="center"/>
      </w:pPr>
      <w:bookmarkStart w:id="23" w:name="__RefHeading___doc_6"/>
      <w:r>
        <w:rPr>
          <w:b/>
          <w:sz w:val="28"/>
          <w:szCs w:val="28"/>
        </w:rPr>
        <w:lastRenderedPageBreak/>
        <w:t>6. Дополнительная информация, влияющая на течение и исход заболевания</w:t>
      </w:r>
      <w:bookmarkEnd w:id="23"/>
    </w:p>
    <w:p w:rsidR="009650AA" w:rsidRDefault="009650AA"/>
    <w:p w:rsidR="009650AA" w:rsidRDefault="00D102CC">
      <w:pPr>
        <w:jc w:val="center"/>
      </w:pPr>
      <w:bookmarkStart w:id="24" w:name="__RefHeading___doc_criteria"/>
      <w:r>
        <w:rPr>
          <w:b/>
          <w:sz w:val="28"/>
          <w:szCs w:val="28"/>
        </w:rPr>
        <w:t>Критерии оценки качества медицинской помощи</w:t>
      </w:r>
      <w:bookmarkEnd w:id="24"/>
    </w:p>
    <w:p w:rsidR="00D77CED" w:rsidRDefault="00D102CC">
      <w:pPr>
        <w:pStyle w:val="afa"/>
        <w:divId w:val="725884402"/>
      </w:pPr>
      <w:r>
        <w:rPr>
          <w:rStyle w:val="aff8"/>
        </w:rPr>
        <w:t xml:space="preserve">Нозологическая форма: </w:t>
      </w:r>
      <w:r>
        <w:t xml:space="preserve">пациенты с </w:t>
      </w:r>
      <w:proofErr w:type="spellStart"/>
      <w:r>
        <w:t>герпетическими</w:t>
      </w:r>
      <w:proofErr w:type="spellEnd"/>
      <w:r>
        <w:t xml:space="preserve"> заболеваниями глаз</w:t>
      </w:r>
    </w:p>
    <w:p w:rsidR="00D77CED" w:rsidRDefault="00D102CC">
      <w:pPr>
        <w:pStyle w:val="afa"/>
        <w:divId w:val="725884402"/>
      </w:pPr>
      <w:r>
        <w:rPr>
          <w:rStyle w:val="aff8"/>
        </w:rPr>
        <w:t>Код по МКБ-10:</w:t>
      </w:r>
      <w:r>
        <w:t xml:space="preserve"> </w:t>
      </w:r>
      <w:r>
        <w:rPr>
          <w:rStyle w:val="aff8"/>
        </w:rPr>
        <w:t>B 00.5, H19.1</w:t>
      </w:r>
    </w:p>
    <w:p w:rsidR="00D77CED" w:rsidRDefault="00D102CC">
      <w:pPr>
        <w:pStyle w:val="afa"/>
        <w:divId w:val="725884402"/>
      </w:pPr>
      <w:r>
        <w:rPr>
          <w:rStyle w:val="aff8"/>
        </w:rPr>
        <w:t>Возрастная категория</w:t>
      </w:r>
      <w:r>
        <w:t>: взрослые</w:t>
      </w:r>
    </w:p>
    <w:p w:rsidR="00D77CED" w:rsidRDefault="00D102CC">
      <w:pPr>
        <w:pStyle w:val="afa"/>
        <w:divId w:val="725884402"/>
      </w:pPr>
      <w:r>
        <w:rPr>
          <w:rStyle w:val="aff8"/>
        </w:rPr>
        <w:t>Стадия заболевания</w:t>
      </w:r>
      <w:r>
        <w:t>: любая</w:t>
      </w:r>
    </w:p>
    <w:p w:rsidR="00D77CED" w:rsidRDefault="00D102CC">
      <w:pPr>
        <w:pStyle w:val="afa"/>
        <w:divId w:val="725884402"/>
      </w:pPr>
      <w:r>
        <w:rPr>
          <w:rStyle w:val="aff8"/>
        </w:rPr>
        <w:t>Фаза:</w:t>
      </w:r>
      <w:r>
        <w:t> активная, стихания, рецидив</w:t>
      </w:r>
    </w:p>
    <w:p w:rsidR="00D77CED" w:rsidRDefault="00D102CC">
      <w:pPr>
        <w:pStyle w:val="afa"/>
        <w:divId w:val="725884402"/>
      </w:pPr>
      <w:r>
        <w:rPr>
          <w:rStyle w:val="aff8"/>
        </w:rPr>
        <w:t>Осложнения:</w:t>
      </w:r>
      <w:r>
        <w:t> без осложнений</w:t>
      </w:r>
    </w:p>
    <w:p w:rsidR="00D77CED" w:rsidRDefault="00D102CC">
      <w:pPr>
        <w:pStyle w:val="afa"/>
        <w:divId w:val="725884402"/>
      </w:pPr>
      <w:r>
        <w:rPr>
          <w:rStyle w:val="aff8"/>
        </w:rPr>
        <w:t>Вид оказания медицинской помощи:</w:t>
      </w:r>
      <w:r>
        <w:t xml:space="preserve"> </w:t>
      </w:r>
      <w:proofErr w:type="gramStart"/>
      <w:r>
        <w:t>специализированная</w:t>
      </w:r>
      <w:proofErr w:type="gramEnd"/>
      <w:r>
        <w:t>, в том числе высокотехнологичная</w:t>
      </w:r>
    </w:p>
    <w:p w:rsidR="00D77CED" w:rsidRDefault="00D102CC">
      <w:pPr>
        <w:pStyle w:val="afa"/>
        <w:divId w:val="725884402"/>
      </w:pPr>
      <w:r>
        <w:rPr>
          <w:rStyle w:val="aff8"/>
        </w:rPr>
        <w:t>Формы оказания медицинской помощи:</w:t>
      </w:r>
      <w:r>
        <w:t xml:space="preserve"> неотложная, плановая</w:t>
      </w:r>
    </w:p>
    <w:p w:rsidR="00D77CED" w:rsidRDefault="00D102CC">
      <w:pPr>
        <w:pStyle w:val="afa"/>
        <w:divId w:val="725884402"/>
      </w:pPr>
      <w:r>
        <w:rPr>
          <w:rStyle w:val="aff8"/>
        </w:rPr>
        <w:t>Условия оказания медицинской помощи:</w:t>
      </w:r>
      <w:r>
        <w:t xml:space="preserve"> амбулаторно, в дневном стационаре, стационар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5111"/>
        <w:gridCol w:w="1799"/>
        <w:gridCol w:w="1893"/>
      </w:tblGrid>
      <w:tr w:rsidR="00D77CED">
        <w:trPr>
          <w:divId w:val="725884402"/>
          <w:tblHeader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  <w:jc w:val="center"/>
            </w:pPr>
            <w:r>
              <w:rPr>
                <w:rStyle w:val="aff8"/>
              </w:rPr>
              <w:t>№</w:t>
            </w:r>
          </w:p>
          <w:p w:rsidR="00D77CED" w:rsidRDefault="00D102CC">
            <w:pPr>
              <w:pStyle w:val="afa"/>
              <w:jc w:val="center"/>
            </w:pPr>
            <w:r>
              <w:rPr>
                <w:rStyle w:val="aff8"/>
              </w:rPr>
              <w:t> 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  <w:jc w:val="center"/>
            </w:pPr>
            <w:r>
              <w:rPr>
                <w:rStyle w:val="aff8"/>
              </w:rPr>
              <w:t>Критерии качества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  <w:jc w:val="center"/>
            </w:pPr>
            <w:r>
              <w:rPr>
                <w:rStyle w:val="aff8"/>
              </w:rPr>
              <w:t>Уровень достоверности доказательств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  <w:jc w:val="center"/>
            </w:pPr>
            <w:r>
              <w:rPr>
                <w:rStyle w:val="aff8"/>
              </w:rPr>
              <w:t>Уровень убедительности рекомендаций</w:t>
            </w:r>
          </w:p>
        </w:tc>
      </w:tr>
      <w:tr w:rsidR="00D77CED">
        <w:trPr>
          <w:divId w:val="725884402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1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proofErr w:type="gramStart"/>
            <w:r>
              <w:t>Выполнена</w:t>
            </w:r>
            <w:proofErr w:type="gramEnd"/>
            <w:r>
              <w:t xml:space="preserve"> </w:t>
            </w:r>
            <w:proofErr w:type="spellStart"/>
            <w:r>
              <w:t>визометрия</w:t>
            </w:r>
            <w:proofErr w:type="spellEnd"/>
            <w:r>
              <w:t xml:space="preserve"> с определением коррекции остроты зрения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>
            <w:pPr>
              <w:pStyle w:val="afa"/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>
            <w:pPr>
              <w:pStyle w:val="afa"/>
              <w:jc w:val="center"/>
            </w:pPr>
            <w:r>
              <w:t>С</w:t>
            </w:r>
          </w:p>
        </w:tc>
      </w:tr>
      <w:tr w:rsidR="00D77CED">
        <w:trPr>
          <w:divId w:val="725884402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2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CED" w:rsidRDefault="00D102CC">
            <w:pPr>
              <w:pStyle w:val="afa"/>
            </w:pPr>
            <w:proofErr w:type="gramStart"/>
            <w:r>
              <w:t>Выполнена</w:t>
            </w:r>
            <w:proofErr w:type="gramEnd"/>
            <w:r>
              <w:t xml:space="preserve"> </w:t>
            </w:r>
            <w:proofErr w:type="spellStart"/>
            <w:r>
              <w:t>биомикроскопия</w:t>
            </w:r>
            <w:proofErr w:type="spellEnd"/>
            <w:r>
              <w:t xml:space="preserve"> глаза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 w:rsidP="00095116">
            <w:pPr>
              <w:pStyle w:val="afa"/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>
            <w:pPr>
              <w:pStyle w:val="afa"/>
              <w:jc w:val="center"/>
            </w:pPr>
            <w:r>
              <w:t>С</w:t>
            </w:r>
          </w:p>
        </w:tc>
      </w:tr>
      <w:tr w:rsidR="00D77CED">
        <w:trPr>
          <w:divId w:val="725884402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3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CED" w:rsidRDefault="00D102CC">
            <w:pPr>
              <w:pStyle w:val="afa"/>
            </w:pPr>
            <w:r>
              <w:t xml:space="preserve">Выполнено окрашивание роговицы раствором </w:t>
            </w:r>
            <w:proofErr w:type="spellStart"/>
            <w:r>
              <w:t>флюоресцеина</w:t>
            </w:r>
            <w:proofErr w:type="spellEnd"/>
            <w:r>
              <w:t xml:space="preserve">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 w:rsidP="00095116">
            <w:pPr>
              <w:pStyle w:val="afa"/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>
            <w:pPr>
              <w:pStyle w:val="afa"/>
              <w:jc w:val="center"/>
            </w:pPr>
            <w:r>
              <w:t>С</w:t>
            </w:r>
          </w:p>
        </w:tc>
      </w:tr>
      <w:tr w:rsidR="00D77CED">
        <w:trPr>
          <w:divId w:val="725884402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4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CED" w:rsidRDefault="00D102CC">
            <w:pPr>
              <w:pStyle w:val="afa"/>
            </w:pPr>
            <w:r>
              <w:t>Выполнено лечение основное: противовирусными лекарственными препаратами не позднее 2 часов от момента поступления в стационар (в зависимости от медицинских показаний и при отсутствии медицинских противопоказаний)</w:t>
            </w:r>
          </w:p>
          <w:p w:rsidR="00D77CED" w:rsidRDefault="00D102CC">
            <w:pPr>
              <w:pStyle w:val="afa"/>
            </w:pPr>
            <w:r>
              <w:t xml:space="preserve">Выполнено лечение дополнительное: противовоспалительными лекарственными препаратами и/или лекарственными препаратами </w:t>
            </w:r>
            <w:r>
              <w:lastRenderedPageBreak/>
              <w:t xml:space="preserve">группы </w:t>
            </w:r>
            <w:proofErr w:type="spellStart"/>
            <w:r>
              <w:t>регенеранты</w:t>
            </w:r>
            <w:proofErr w:type="spellEnd"/>
            <w:r>
              <w:t xml:space="preserve"> и </w:t>
            </w:r>
            <w:proofErr w:type="spellStart"/>
            <w:r>
              <w:t>репаранты</w:t>
            </w:r>
            <w:proofErr w:type="spellEnd"/>
            <w:r>
              <w:t xml:space="preserve"> не позднее 2 часов от момента поступления в стационар (в зависимости от медицинских показаний и при отсутствии медицинских противопоказаний)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 w:rsidP="00095116">
            <w:pPr>
              <w:pStyle w:val="afa"/>
              <w:jc w:val="center"/>
            </w:pPr>
            <w:r>
              <w:lastRenderedPageBreak/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>
            <w:pPr>
              <w:pStyle w:val="afa"/>
              <w:jc w:val="center"/>
            </w:pPr>
            <w:r>
              <w:t>С</w:t>
            </w:r>
          </w:p>
        </w:tc>
      </w:tr>
      <w:tr w:rsidR="00D77CED">
        <w:trPr>
          <w:divId w:val="725884402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lastRenderedPageBreak/>
              <w:t>5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CED" w:rsidRDefault="00D102CC">
            <w:pPr>
              <w:pStyle w:val="afa"/>
            </w:pPr>
            <w:r>
              <w:t xml:space="preserve">Выполнено хирургическое вмешательство (при наличии глубокой незаживающей язвы с повреждением 2/3 глубины стромы роговицы и/или </w:t>
            </w:r>
            <w:proofErr w:type="spellStart"/>
            <w:r>
              <w:t>десцеметоцеле</w:t>
            </w:r>
            <w:proofErr w:type="spellEnd"/>
            <w:r>
              <w:t xml:space="preserve">, перфорации язвы роговицы, набухающей катаракты) 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 w:rsidP="00095116">
            <w:pPr>
              <w:pStyle w:val="afa"/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>
            <w:pPr>
              <w:pStyle w:val="afa"/>
              <w:jc w:val="center"/>
            </w:pPr>
            <w:r>
              <w:t>С</w:t>
            </w:r>
          </w:p>
        </w:tc>
      </w:tr>
      <w:tr w:rsidR="00D77CED">
        <w:trPr>
          <w:divId w:val="725884402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6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CED" w:rsidRDefault="00D102CC">
            <w:pPr>
              <w:pStyle w:val="afa"/>
            </w:pPr>
            <w:proofErr w:type="gramStart"/>
            <w:r>
              <w:t>Достигнута</w:t>
            </w:r>
            <w:proofErr w:type="gramEnd"/>
            <w:r>
              <w:t xml:space="preserve"> </w:t>
            </w:r>
            <w:proofErr w:type="spellStart"/>
            <w:r>
              <w:t>эпителизация</w:t>
            </w:r>
            <w:proofErr w:type="spellEnd"/>
            <w:r>
              <w:t xml:space="preserve"> поверхности роговицы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 w:rsidP="00095116">
            <w:pPr>
              <w:pStyle w:val="afa"/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095116">
            <w:pPr>
              <w:pStyle w:val="afa"/>
              <w:jc w:val="center"/>
            </w:pPr>
            <w:r>
              <w:t>С</w:t>
            </w:r>
          </w:p>
        </w:tc>
      </w:tr>
    </w:tbl>
    <w:p w:rsidR="00D77CED" w:rsidRDefault="00D77CED">
      <w:pPr>
        <w:pStyle w:val="afa"/>
        <w:spacing w:after="240" w:afterAutospacing="0"/>
        <w:divId w:val="725884402"/>
        <w:rPr>
          <w:rFonts w:eastAsiaTheme="minorEastAsia"/>
        </w:rPr>
      </w:pPr>
    </w:p>
    <w:p w:rsidR="009650AA" w:rsidRDefault="00D102CC">
      <w:pPr>
        <w:jc w:val="center"/>
      </w:pPr>
      <w:r>
        <w:br w:type="page"/>
      </w:r>
      <w:bookmarkStart w:id="25" w:name="__RefHeading___doc_bible"/>
      <w:r>
        <w:rPr>
          <w:b/>
          <w:sz w:val="28"/>
          <w:szCs w:val="28"/>
        </w:rPr>
        <w:lastRenderedPageBreak/>
        <w:t>Список литературы</w:t>
      </w:r>
      <w:bookmarkEnd w:id="25"/>
    </w:p>
    <w:p w:rsidR="00D77CED" w:rsidRDefault="00D102CC" w:rsidP="00D102CC">
      <w:pPr>
        <w:pStyle w:val="afa"/>
        <w:numPr>
          <w:ilvl w:val="0"/>
          <w:numId w:val="28"/>
        </w:numPr>
        <w:spacing w:before="100" w:after="100" w:line="240" w:lineRule="auto"/>
        <w:divId w:val="444008128"/>
      </w:pPr>
      <w:proofErr w:type="spellStart"/>
      <w:r>
        <w:t>Майчук</w:t>
      </w:r>
      <w:proofErr w:type="spellEnd"/>
      <w:r>
        <w:t xml:space="preserve"> Ю.Ф. Оптимизация терапии болезней глазной поверхности. Офтальмоферон. – М.. 2010. – 113 с.</w:t>
      </w:r>
    </w:p>
    <w:p w:rsidR="00D77CED" w:rsidRDefault="00D102CC" w:rsidP="00D102CC">
      <w:pPr>
        <w:pStyle w:val="afa"/>
        <w:numPr>
          <w:ilvl w:val="0"/>
          <w:numId w:val="28"/>
        </w:numPr>
        <w:spacing w:before="100" w:after="100" w:line="240" w:lineRule="auto"/>
        <w:divId w:val="444008128"/>
      </w:pPr>
      <w:r>
        <w:t xml:space="preserve">Каспаров А.А. </w:t>
      </w:r>
      <w:proofErr w:type="spellStart"/>
      <w:r>
        <w:t>Офтальмогерпес</w:t>
      </w:r>
      <w:proofErr w:type="spellEnd"/>
      <w:r>
        <w:t>. – М.: Медицина, 1994. – 224  </w:t>
      </w:r>
      <w:proofErr w:type="gramStart"/>
      <w:r>
        <w:t>с</w:t>
      </w:r>
      <w:proofErr w:type="gramEnd"/>
      <w:r>
        <w:t>.</w:t>
      </w:r>
    </w:p>
    <w:p w:rsidR="00D77CED" w:rsidRDefault="00D102CC" w:rsidP="00D102CC">
      <w:pPr>
        <w:pStyle w:val="afa"/>
        <w:numPr>
          <w:ilvl w:val="0"/>
          <w:numId w:val="28"/>
        </w:numPr>
        <w:spacing w:before="100" w:after="100" w:line="240" w:lineRule="auto"/>
        <w:divId w:val="444008128"/>
      </w:pPr>
      <w:r>
        <w:t xml:space="preserve">Исаков В.А. Современная терапия </w:t>
      </w:r>
      <w:proofErr w:type="spellStart"/>
      <w:r>
        <w:t>герпесвирусных</w:t>
      </w:r>
      <w:proofErr w:type="spellEnd"/>
      <w:r>
        <w:t xml:space="preserve"> инфекций: руководство для врачей /В.А. Исаков, С.А. Сельков, Л.К. </w:t>
      </w:r>
      <w:proofErr w:type="spellStart"/>
      <w:r>
        <w:t>Мошетова</w:t>
      </w:r>
      <w:proofErr w:type="spellEnd"/>
      <w:r>
        <w:t>, Г.М. Чернакова. – М. – 2004. – 168 с.</w:t>
      </w:r>
    </w:p>
    <w:p w:rsidR="009650AA" w:rsidRDefault="00D102CC">
      <w:pPr>
        <w:jc w:val="center"/>
      </w:pPr>
      <w:r>
        <w:br w:type="page"/>
      </w:r>
      <w:bookmarkStart w:id="26" w:name="__RefHeading___doc_a1"/>
      <w:r>
        <w:rPr>
          <w:b/>
          <w:sz w:val="28"/>
          <w:szCs w:val="28"/>
        </w:rPr>
        <w:lastRenderedPageBreak/>
        <w:t>Приложение А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 Состав рабочей группы</w:t>
      </w:r>
      <w:bookmarkEnd w:id="26"/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r>
        <w:rPr>
          <w:rStyle w:val="aff8"/>
        </w:rPr>
        <w:t>Яни Е.В.,</w:t>
      </w:r>
      <w:r>
        <w:t xml:space="preserve"> к.м.н. - руководитель группы, Ассоциация врачей-офтальмологов;</w:t>
      </w:r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r>
        <w:rPr>
          <w:rStyle w:val="aff8"/>
        </w:rPr>
        <w:t>Позднякова В.В.</w:t>
      </w:r>
      <w:r>
        <w:t>, к.м.н., Ассоциация врачей-офтальмологов;</w:t>
      </w:r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proofErr w:type="spellStart"/>
      <w:r>
        <w:rPr>
          <w:rStyle w:val="aff8"/>
        </w:rPr>
        <w:t>Арестова</w:t>
      </w:r>
      <w:proofErr w:type="spellEnd"/>
      <w:r>
        <w:rPr>
          <w:rStyle w:val="aff8"/>
        </w:rPr>
        <w:t xml:space="preserve"> Н.Н.</w:t>
      </w:r>
      <w:r>
        <w:t xml:space="preserve"> д.м.н., Ассоциация врачей-офтальмологов;</w:t>
      </w:r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proofErr w:type="spellStart"/>
      <w:r>
        <w:rPr>
          <w:rStyle w:val="aff8"/>
        </w:rPr>
        <w:t>Бржеский</w:t>
      </w:r>
      <w:proofErr w:type="spellEnd"/>
      <w:r>
        <w:rPr>
          <w:rStyle w:val="aff8"/>
        </w:rPr>
        <w:t xml:space="preserve"> В.В.,</w:t>
      </w:r>
      <w:r>
        <w:t xml:space="preserve"> д.м.н., Ассоциация врачей-офтальмологов;</w:t>
      </w:r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r>
        <w:rPr>
          <w:rStyle w:val="aff8"/>
        </w:rPr>
        <w:t xml:space="preserve">Вахова Е.С., </w:t>
      </w:r>
      <w:r>
        <w:t>к.м.н., Ассоциация врачей-офтальмологов;</w:t>
      </w:r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r>
        <w:rPr>
          <w:rStyle w:val="aff8"/>
        </w:rPr>
        <w:t xml:space="preserve">Гришакова М.Б., </w:t>
      </w:r>
      <w:r>
        <w:t>врач, Ассоциация врачей-офтальмологов;</w:t>
      </w:r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r>
        <w:rPr>
          <w:rStyle w:val="aff8"/>
        </w:rPr>
        <w:t xml:space="preserve">Езжева И.В., </w:t>
      </w:r>
      <w:r>
        <w:t>врач, Ассоциация врачей-офтальмологов</w:t>
      </w:r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r>
        <w:rPr>
          <w:rStyle w:val="aff8"/>
        </w:rPr>
        <w:t xml:space="preserve">Ковалевская М.А., </w:t>
      </w:r>
      <w:r>
        <w:t>д.м.н., Ассоциация врачей-офтальмологов;</w:t>
      </w:r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proofErr w:type="gramStart"/>
      <w:r>
        <w:rPr>
          <w:rStyle w:val="aff8"/>
        </w:rPr>
        <w:t xml:space="preserve">Ковалева Л.А., </w:t>
      </w:r>
      <w:r>
        <w:t>н.с.</w:t>
      </w:r>
      <w:r>
        <w:rPr>
          <w:rStyle w:val="aff8"/>
        </w:rPr>
        <w:t xml:space="preserve">, </w:t>
      </w:r>
      <w:r>
        <w:t>Ассоциация врачей-офтальмологов;</w:t>
      </w:r>
      <w:proofErr w:type="gramEnd"/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r>
        <w:rPr>
          <w:rStyle w:val="aff8"/>
        </w:rPr>
        <w:t xml:space="preserve">Кричевская Г.И., </w:t>
      </w:r>
      <w:r>
        <w:t>к.м.н., Ассоциация врачей-офтальмологов;</w:t>
      </w:r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proofErr w:type="spellStart"/>
      <w:r>
        <w:rPr>
          <w:rStyle w:val="aff8"/>
        </w:rPr>
        <w:t>Майчук</w:t>
      </w:r>
      <w:proofErr w:type="spellEnd"/>
      <w:r>
        <w:rPr>
          <w:rStyle w:val="aff8"/>
        </w:rPr>
        <w:t xml:space="preserve"> Д.Ю., д</w:t>
      </w:r>
      <w:r>
        <w:t>.м.н., Ассоциация врачей-офтальмологов;</w:t>
      </w:r>
    </w:p>
    <w:p w:rsidR="00D77CED" w:rsidRDefault="00D102CC" w:rsidP="00D102CC">
      <w:pPr>
        <w:pStyle w:val="afa"/>
        <w:numPr>
          <w:ilvl w:val="0"/>
          <w:numId w:val="29"/>
        </w:numPr>
        <w:spacing w:before="100" w:after="100" w:line="240" w:lineRule="auto"/>
        <w:divId w:val="1620992142"/>
      </w:pPr>
      <w:proofErr w:type="gramStart"/>
      <w:r>
        <w:rPr>
          <w:rStyle w:val="aff8"/>
        </w:rPr>
        <w:t>Селиверстова К.Е.,</w:t>
      </w:r>
      <w:r>
        <w:t xml:space="preserve"> н.с., Ассоциация врачей-офтальмологов;</w:t>
      </w:r>
      <w:proofErr w:type="gramEnd"/>
    </w:p>
    <w:p w:rsidR="00D77CED" w:rsidRDefault="00D102CC">
      <w:pPr>
        <w:pStyle w:val="afa"/>
        <w:divId w:val="1620992142"/>
      </w:pPr>
      <w:r>
        <w:rPr>
          <w:rStyle w:val="aff8"/>
        </w:rPr>
        <w:t>Конфликт интересов</w:t>
      </w:r>
      <w:r>
        <w:t xml:space="preserve"> отсутствует.</w:t>
      </w:r>
    </w:p>
    <w:p w:rsidR="009650AA" w:rsidRDefault="00D102CC">
      <w:pPr>
        <w:jc w:val="center"/>
      </w:pPr>
      <w:r>
        <w:br w:type="page"/>
      </w:r>
      <w:bookmarkStart w:id="27" w:name="__RefHeading___doc_a2"/>
      <w:r>
        <w:rPr>
          <w:b/>
          <w:sz w:val="28"/>
          <w:szCs w:val="28"/>
        </w:rPr>
        <w:lastRenderedPageBreak/>
        <w:t>Приложение А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 Методология разработки клинических рекомендаций</w:t>
      </w:r>
      <w:bookmarkEnd w:id="27"/>
    </w:p>
    <w:p w:rsidR="00D77CED" w:rsidRDefault="00D102CC">
      <w:pPr>
        <w:pStyle w:val="afa"/>
        <w:divId w:val="1521893433"/>
      </w:pPr>
      <w:r>
        <w:t>Методы, использованные для сбора/селекции доказательств: поиск в электронных базах данных, библиотечные ресурсы. Описание методов, использованных для сбора/селекции доказательств: доказательной базой для рекомендаций являются публикации, базы данных EMBASE и MEDLINE, а также монографии и статьи в ведущих специализированных рецензируемых отечественных медицинских журналах по данной тематике. Глубина поиска составляла 15 лет. Методы, использованные для оценки качества и силы доказательств:</w:t>
      </w:r>
      <w:r>
        <w:rPr>
          <w:rStyle w:val="aff8"/>
        </w:rPr>
        <w:t xml:space="preserve"> к</w:t>
      </w:r>
      <w:r>
        <w:t>онсенсус экспертов, оценка значимости в соответствии с рейтинговой схемой.</w:t>
      </w:r>
    </w:p>
    <w:p w:rsidR="00D77CED" w:rsidRDefault="00D102CC">
      <w:pPr>
        <w:pStyle w:val="afa"/>
        <w:divId w:val="1521893433"/>
      </w:pPr>
      <w:r>
        <w:rPr>
          <w:rStyle w:val="aff8"/>
          <w:u w:val="single"/>
        </w:rPr>
        <w:t>Целевая аудитория данных клинических рекомендаций:</w:t>
      </w:r>
    </w:p>
    <w:p w:rsidR="00D77CED" w:rsidRDefault="00D102CC">
      <w:pPr>
        <w:pStyle w:val="afa"/>
        <w:divId w:val="1521893433"/>
      </w:pPr>
      <w:r>
        <w:t>1. Врачи офтальмологи</w:t>
      </w:r>
    </w:p>
    <w:p w:rsidR="00D77CED" w:rsidRDefault="00D102CC">
      <w:pPr>
        <w:pStyle w:val="afa"/>
        <w:divId w:val="1521893433"/>
      </w:pPr>
      <w:r>
        <w:rPr>
          <w:rStyle w:val="aff8"/>
        </w:rPr>
        <w:t>Таблица П</w:t>
      </w:r>
      <w:proofErr w:type="gramStart"/>
      <w:r>
        <w:rPr>
          <w:rStyle w:val="aff8"/>
        </w:rPr>
        <w:t>1</w:t>
      </w:r>
      <w:proofErr w:type="gramEnd"/>
      <w:r>
        <w:rPr>
          <w:rStyle w:val="aff8"/>
        </w:rPr>
        <w:t xml:space="preserve"> – Уровни достоверности доказательств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0"/>
        <w:gridCol w:w="7395"/>
      </w:tblGrid>
      <w:tr w:rsidR="00D77CED">
        <w:trPr>
          <w:divId w:val="152189343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rPr>
                <w:rStyle w:val="aff8"/>
              </w:rPr>
              <w:t>Уровень достоверности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rPr>
                <w:rStyle w:val="aff8"/>
              </w:rPr>
              <w:t>Тип данных</w:t>
            </w:r>
          </w:p>
        </w:tc>
      </w:tr>
      <w:tr w:rsidR="00D77CED">
        <w:trPr>
          <w:divId w:val="152189343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1а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 xml:space="preserve">Мета анализ </w:t>
            </w:r>
            <w:proofErr w:type="spellStart"/>
            <w:r>
              <w:t>рандомизированных</w:t>
            </w:r>
            <w:proofErr w:type="spellEnd"/>
            <w:r>
              <w:t xml:space="preserve"> контролируемых исследований (РКИ)</w:t>
            </w:r>
          </w:p>
        </w:tc>
      </w:tr>
      <w:tr w:rsidR="00D77CED">
        <w:trPr>
          <w:divId w:val="152189343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1b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Хотя бы одно РКИ</w:t>
            </w:r>
          </w:p>
        </w:tc>
      </w:tr>
      <w:tr w:rsidR="00D77CED">
        <w:trPr>
          <w:divId w:val="152189343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2а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Хотя бы одно хорошо выполненное контролируемое исследование без рандомизации</w:t>
            </w:r>
          </w:p>
        </w:tc>
      </w:tr>
      <w:tr w:rsidR="00D77CED">
        <w:trPr>
          <w:divId w:val="152189343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2b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 xml:space="preserve">Хотя бы одно хорошо выполненное </w:t>
            </w:r>
            <w:proofErr w:type="spellStart"/>
            <w:r>
              <w:t>квазиэкспериментальное</w:t>
            </w:r>
            <w:proofErr w:type="spellEnd"/>
            <w:r>
              <w:t xml:space="preserve"> исследование</w:t>
            </w:r>
          </w:p>
        </w:tc>
      </w:tr>
      <w:tr w:rsidR="00D77CED">
        <w:trPr>
          <w:divId w:val="152189343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3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Хорошо выполненные не экспериментальные исследования: сравнительные, корреляционные или «случай-контроль»</w:t>
            </w:r>
          </w:p>
        </w:tc>
      </w:tr>
      <w:tr w:rsidR="00D77CED">
        <w:trPr>
          <w:divId w:val="152189343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4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 xml:space="preserve">Экспертное </w:t>
            </w:r>
            <w:proofErr w:type="spellStart"/>
            <w:r>
              <w:t>консенсусное</w:t>
            </w:r>
            <w:proofErr w:type="spellEnd"/>
            <w:r>
              <w:t xml:space="preserve"> мнение либо клинический опыт признанного авторитета</w:t>
            </w:r>
          </w:p>
        </w:tc>
      </w:tr>
    </w:tbl>
    <w:p w:rsidR="00D77CED" w:rsidRDefault="00D102CC">
      <w:pPr>
        <w:pStyle w:val="afa"/>
        <w:divId w:val="1521893433"/>
        <w:rPr>
          <w:rFonts w:eastAsiaTheme="minorEastAsia"/>
        </w:rPr>
      </w:pPr>
      <w:r>
        <w:rPr>
          <w:rStyle w:val="aff8"/>
        </w:rPr>
        <w:t> </w:t>
      </w:r>
    </w:p>
    <w:p w:rsidR="00D77CED" w:rsidRDefault="00D102CC">
      <w:pPr>
        <w:pStyle w:val="afa"/>
        <w:divId w:val="1521893433"/>
      </w:pPr>
      <w:r>
        <w:rPr>
          <w:rStyle w:val="aff8"/>
        </w:rPr>
        <w:t>Таблица П</w:t>
      </w:r>
      <w:proofErr w:type="gramStart"/>
      <w:r>
        <w:rPr>
          <w:rStyle w:val="aff8"/>
        </w:rPr>
        <w:t>2</w:t>
      </w:r>
      <w:proofErr w:type="gramEnd"/>
      <w:r>
        <w:rPr>
          <w:rStyle w:val="aff8"/>
        </w:rPr>
        <w:t xml:space="preserve"> – Уровни убедительности рекомендаций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3"/>
        <w:gridCol w:w="7428"/>
      </w:tblGrid>
      <w:tr w:rsidR="00D77CED">
        <w:trPr>
          <w:divId w:val="152189343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rPr>
                <w:rStyle w:val="aff8"/>
              </w:rPr>
              <w:t>Уровень убедительности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rPr>
                <w:rStyle w:val="aff8"/>
              </w:rPr>
              <w:t>Основание рекомендации</w:t>
            </w:r>
          </w:p>
        </w:tc>
      </w:tr>
      <w:tr w:rsidR="00D77CED">
        <w:trPr>
          <w:divId w:val="152189343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А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 xml:space="preserve">Основана на клинических исследованиях хорошего качества, по своей тематике непосредственно применимых к данной специфической рекомендации, </w:t>
            </w:r>
            <w:proofErr w:type="gramStart"/>
            <w:r>
              <w:t>включающих</w:t>
            </w:r>
            <w:proofErr w:type="gramEnd"/>
            <w:r>
              <w:t xml:space="preserve"> по меньшей мере одно РКИ</w:t>
            </w:r>
          </w:p>
        </w:tc>
      </w:tr>
      <w:tr w:rsidR="00D77CED">
        <w:trPr>
          <w:divId w:val="152189343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В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proofErr w:type="gramStart"/>
            <w:r>
              <w:t>Основана</w:t>
            </w:r>
            <w:proofErr w:type="gramEnd"/>
            <w:r>
              <w:t xml:space="preserve"> на результатах клинических исследований хорошего дизайна, но без рандомизации</w:t>
            </w:r>
          </w:p>
        </w:tc>
      </w:tr>
      <w:tr w:rsidR="00D77CED">
        <w:trPr>
          <w:divId w:val="1521893433"/>
        </w:trPr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r>
              <w:t>С</w:t>
            </w:r>
          </w:p>
        </w:tc>
        <w:tc>
          <w:tcPr>
            <w:tcW w:w="7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CED" w:rsidRDefault="00D102CC">
            <w:pPr>
              <w:pStyle w:val="afa"/>
            </w:pPr>
            <w:proofErr w:type="gramStart"/>
            <w:r>
              <w:t>Составлена</w:t>
            </w:r>
            <w:proofErr w:type="gramEnd"/>
            <w:r>
              <w:t xml:space="preserve"> при отсутствии клинических исследований хорошего качества, непосредственно применимых к данной рекомендации</w:t>
            </w:r>
          </w:p>
        </w:tc>
      </w:tr>
    </w:tbl>
    <w:p w:rsidR="00D77CED" w:rsidRDefault="00D102CC">
      <w:pPr>
        <w:pStyle w:val="afa"/>
        <w:divId w:val="1521893433"/>
        <w:rPr>
          <w:rFonts w:eastAsiaTheme="minorEastAsia"/>
        </w:rPr>
      </w:pPr>
      <w:r>
        <w:rPr>
          <w:rStyle w:val="aff8"/>
        </w:rPr>
        <w:lastRenderedPageBreak/>
        <w:t>Порядок обновления клинических рекомендаций</w:t>
      </w:r>
    </w:p>
    <w:p w:rsidR="00D77CED" w:rsidRDefault="00D102CC">
      <w:pPr>
        <w:pStyle w:val="afa"/>
        <w:divId w:val="1521893433"/>
      </w:pPr>
      <w:r>
        <w:t>Механизм обновления клинических рекомендаций предусматривает их систематическую актуализацию – не реже чем один раз в три года или при появлении новой информации о тактике ведения пациентов с данным заболеванием. Решение об обновлении принимает МЗ РФ на основе предложений, представленных медицинскими некоммерческими профессиональными организациями. Сформированные предложения должны учитывать результаты комплексной оценки лекарственных препаратов, медицинских изделий, а также результаты клинической апробации.</w:t>
      </w:r>
    </w:p>
    <w:p w:rsidR="009650AA" w:rsidRDefault="00D102CC">
      <w:pPr>
        <w:jc w:val="center"/>
      </w:pPr>
      <w:r>
        <w:br w:type="page"/>
      </w:r>
      <w:bookmarkStart w:id="28" w:name="__RefHeading___doc_a3"/>
      <w:r>
        <w:rPr>
          <w:b/>
          <w:sz w:val="28"/>
          <w:szCs w:val="28"/>
        </w:rPr>
        <w:lastRenderedPageBreak/>
        <w:t>Приложение А3. Связанные документы</w:t>
      </w:r>
      <w:bookmarkEnd w:id="28"/>
    </w:p>
    <w:p w:rsidR="00D77CED" w:rsidRDefault="00D102CC" w:rsidP="00D102CC">
      <w:pPr>
        <w:pStyle w:val="afa"/>
        <w:numPr>
          <w:ilvl w:val="0"/>
          <w:numId w:val="30"/>
        </w:numPr>
        <w:spacing w:before="100" w:after="100" w:line="240" w:lineRule="auto"/>
        <w:divId w:val="639920841"/>
      </w:pPr>
      <w:r>
        <w:t xml:space="preserve">Международная </w:t>
      </w:r>
      <w:hyperlink r:id="rId9" w:anchor="l0" w:history="1">
        <w:r>
          <w:rPr>
            <w:rStyle w:val="affa"/>
          </w:rPr>
          <w:t>классификация</w:t>
        </w:r>
      </w:hyperlink>
      <w:r>
        <w:t xml:space="preserve"> болезней, травм и состояний, влияющих на здоровье, 10-го пересмотра (МКБ-10) (Всемирная организация здравоохранения) 1994.</w:t>
      </w:r>
    </w:p>
    <w:p w:rsidR="00D77CED" w:rsidRDefault="00B91582" w:rsidP="00D102CC">
      <w:pPr>
        <w:pStyle w:val="afa"/>
        <w:numPr>
          <w:ilvl w:val="0"/>
          <w:numId w:val="30"/>
        </w:numPr>
        <w:spacing w:before="100" w:after="100" w:line="240" w:lineRule="auto"/>
        <w:divId w:val="639920841"/>
      </w:pPr>
      <w:hyperlink r:id="rId10" w:anchor="l2389" w:history="1">
        <w:r w:rsidR="00D102CC">
          <w:rPr>
            <w:rStyle w:val="affa"/>
          </w:rPr>
          <w:t>Номенклатура</w:t>
        </w:r>
      </w:hyperlink>
      <w:r w:rsidR="00D102CC">
        <w:t xml:space="preserve"> медицинских услуг (Министерство здравоохранения и социального развития Российской Федерации) 2011.</w:t>
      </w:r>
    </w:p>
    <w:p w:rsidR="00D77CED" w:rsidRDefault="00D102CC" w:rsidP="00D102CC">
      <w:pPr>
        <w:pStyle w:val="afa"/>
        <w:numPr>
          <w:ilvl w:val="0"/>
          <w:numId w:val="30"/>
        </w:numPr>
        <w:spacing w:before="100" w:after="100" w:line="240" w:lineRule="auto"/>
        <w:divId w:val="639920841"/>
      </w:pPr>
      <w:r>
        <w:t>Федеральный закон «Об основах охраны здоровья граждан в Российской Федерации» от 21.11.2011 № 323 Ф3.</w:t>
      </w:r>
    </w:p>
    <w:p w:rsidR="00D77CED" w:rsidRDefault="00D102CC" w:rsidP="00D102CC">
      <w:pPr>
        <w:pStyle w:val="afa"/>
        <w:numPr>
          <w:ilvl w:val="0"/>
          <w:numId w:val="30"/>
        </w:numPr>
        <w:spacing w:before="100" w:after="100" w:line="240" w:lineRule="auto"/>
        <w:divId w:val="639920841"/>
      </w:pPr>
      <w:r>
        <w:t>Приказ Минздрава России от 12.11.2012 № 902н "Об утверждении Порядка оказания медицинской помощи взрослому населению при заболеваниях глаза, его придаточного аппарата и орбиты".</w:t>
      </w:r>
    </w:p>
    <w:p w:rsidR="00D77CED" w:rsidRDefault="00D102CC" w:rsidP="00D102CC">
      <w:pPr>
        <w:pStyle w:val="afa"/>
        <w:numPr>
          <w:ilvl w:val="0"/>
          <w:numId w:val="30"/>
        </w:numPr>
        <w:spacing w:before="100" w:after="100" w:line="240" w:lineRule="auto"/>
        <w:divId w:val="639920841"/>
      </w:pPr>
      <w:r>
        <w:t>Перечень жизненно необходимых и важнейших лекарственных препаратов на 2016 г. Распоряжение Правительства РФ от 26.12.2015 № 2724-р.</w:t>
      </w:r>
    </w:p>
    <w:p w:rsidR="009650AA" w:rsidRDefault="00D102CC">
      <w:pPr>
        <w:jc w:val="center"/>
      </w:pPr>
      <w:r>
        <w:br w:type="page"/>
      </w:r>
      <w:bookmarkStart w:id="29" w:name="__RefHeading___doc_b"/>
      <w:r>
        <w:rPr>
          <w:b/>
          <w:sz w:val="28"/>
          <w:szCs w:val="28"/>
        </w:rPr>
        <w:lastRenderedPageBreak/>
        <w:t>Приложение Б. Алгоритмы ведения пациента</w:t>
      </w:r>
      <w:bookmarkEnd w:id="29"/>
    </w:p>
    <w:p w:rsidR="00D77CED" w:rsidRDefault="00D102CC">
      <w:pPr>
        <w:pStyle w:val="afa"/>
        <w:divId w:val="1492066123"/>
      </w:pPr>
      <w:proofErr w:type="spellStart"/>
      <w:r>
        <w:t>Герпетические</w:t>
      </w:r>
      <w:proofErr w:type="spellEnd"/>
      <w:r>
        <w:t xml:space="preserve"> заболевания глаз</w:t>
      </w:r>
    </w:p>
    <w:p w:rsidR="00D77CED" w:rsidRDefault="00D102CC">
      <w:pPr>
        <w:divId w:val="1158765557"/>
        <w:rPr>
          <w:rFonts w:eastAsia="Times New Roman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584217" cy="4456720"/>
            <wp:effectExtent l="0" t="0" r="0" b="1270"/>
            <wp:docPr id="2" name="Рисунок 2" descr="C:\images\16_bfc75686-0819-4801-95ac-021a94427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images\16_bfc75686-0819-4801-95ac-021a94427250.pn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217" cy="445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0AA" w:rsidRDefault="00D102CC">
      <w:pPr>
        <w:jc w:val="center"/>
      </w:pPr>
      <w:r>
        <w:br w:type="page"/>
      </w:r>
      <w:bookmarkStart w:id="30" w:name="__RefHeading___doc_v"/>
      <w:r>
        <w:rPr>
          <w:b/>
          <w:sz w:val="28"/>
          <w:szCs w:val="28"/>
        </w:rPr>
        <w:lastRenderedPageBreak/>
        <w:t>Приложение В. Информация для пациентов</w:t>
      </w:r>
      <w:bookmarkEnd w:id="30"/>
    </w:p>
    <w:p w:rsidR="00D77CED" w:rsidRDefault="00D102CC">
      <w:pPr>
        <w:pStyle w:val="afa"/>
        <w:divId w:val="560143609"/>
      </w:pPr>
      <w:r>
        <w:t xml:space="preserve">Пациенту с установленным диагнозом </w:t>
      </w:r>
      <w:proofErr w:type="spellStart"/>
      <w:r>
        <w:t>герпетической</w:t>
      </w:r>
      <w:proofErr w:type="spellEnd"/>
      <w:r>
        <w:t xml:space="preserve"> язвы роговицы должна быть оказана скорая медицинская помощь в экстренной и неотложной форме, в условиях стационара.</w:t>
      </w:r>
    </w:p>
    <w:p w:rsidR="009650AA" w:rsidRDefault="00D102CC">
      <w:pPr>
        <w:jc w:val="center"/>
      </w:pPr>
      <w:r>
        <w:br w:type="page"/>
      </w:r>
      <w:bookmarkStart w:id="31" w:name="__RefHeading___doc_g"/>
      <w:r>
        <w:rPr>
          <w:b/>
          <w:sz w:val="28"/>
          <w:szCs w:val="28"/>
        </w:rPr>
        <w:lastRenderedPageBreak/>
        <w:t>Приложение Г.</w:t>
      </w:r>
      <w:bookmarkEnd w:id="31"/>
    </w:p>
    <w:p w:rsidR="009650AA" w:rsidRDefault="009650AA"/>
    <w:sectPr w:rsidR="009650AA" w:rsidSect="00D77CED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9D" w:rsidRDefault="00A1249D">
      <w:pPr>
        <w:spacing w:line="240" w:lineRule="auto"/>
      </w:pPr>
      <w:r>
        <w:separator/>
      </w:r>
    </w:p>
  </w:endnote>
  <w:endnote w:type="continuationSeparator" w:id="0">
    <w:p w:rsidR="00A1249D" w:rsidRDefault="00A12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7631649"/>
      <w:docPartObj>
        <w:docPartGallery w:val="Page Numbers (Bottom of Page)"/>
        <w:docPartUnique/>
      </w:docPartObj>
    </w:sdtPr>
    <w:sdtContent>
      <w:p w:rsidR="00D2226B" w:rsidRDefault="00B91582">
        <w:pPr>
          <w:pStyle w:val="af9"/>
          <w:jc w:val="center"/>
        </w:pPr>
        <w:r>
          <w:fldChar w:fldCharType="begin"/>
        </w:r>
        <w:r w:rsidR="00D2226B">
          <w:instrText>PAGE</w:instrText>
        </w:r>
        <w:r>
          <w:fldChar w:fldCharType="separate"/>
        </w:r>
        <w:r w:rsidR="001D530C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9D" w:rsidRDefault="00A1249D">
      <w:pPr>
        <w:spacing w:line="240" w:lineRule="auto"/>
      </w:pPr>
      <w:r>
        <w:separator/>
      </w:r>
    </w:p>
  </w:footnote>
  <w:footnote w:type="continuationSeparator" w:id="0">
    <w:p w:rsidR="00A1249D" w:rsidRDefault="00A124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6B" w:rsidRDefault="00D2226B">
    <w:pPr>
      <w:pStyle w:val="af8"/>
      <w:jc w:val="right"/>
      <w:rPr>
        <w:i/>
      </w:rPr>
    </w:pPr>
    <w:r>
      <w:rPr>
        <w:i/>
      </w:rPr>
      <w:t>КР102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0BC"/>
    <w:multiLevelType w:val="multilevel"/>
    <w:tmpl w:val="293C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5492D"/>
    <w:multiLevelType w:val="multilevel"/>
    <w:tmpl w:val="EF38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6026B"/>
    <w:multiLevelType w:val="multilevel"/>
    <w:tmpl w:val="F5D6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9C2F45"/>
    <w:multiLevelType w:val="multilevel"/>
    <w:tmpl w:val="356C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71E3D"/>
    <w:multiLevelType w:val="multilevel"/>
    <w:tmpl w:val="66A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B47E77"/>
    <w:multiLevelType w:val="multilevel"/>
    <w:tmpl w:val="FF24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D29DB"/>
    <w:multiLevelType w:val="multilevel"/>
    <w:tmpl w:val="C4D4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0B26E4"/>
    <w:multiLevelType w:val="multilevel"/>
    <w:tmpl w:val="42B6A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E758A"/>
    <w:multiLevelType w:val="multilevel"/>
    <w:tmpl w:val="F79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D6523"/>
    <w:multiLevelType w:val="multilevel"/>
    <w:tmpl w:val="6E32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B3746C"/>
    <w:multiLevelType w:val="multilevel"/>
    <w:tmpl w:val="5AF6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2938E2"/>
    <w:multiLevelType w:val="multilevel"/>
    <w:tmpl w:val="D486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D574DE"/>
    <w:multiLevelType w:val="multilevel"/>
    <w:tmpl w:val="5FA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BA49C5"/>
    <w:multiLevelType w:val="multilevel"/>
    <w:tmpl w:val="B168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ED5028"/>
    <w:multiLevelType w:val="multilevel"/>
    <w:tmpl w:val="8A98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55256"/>
    <w:multiLevelType w:val="multilevel"/>
    <w:tmpl w:val="0556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432C6E"/>
    <w:multiLevelType w:val="multilevel"/>
    <w:tmpl w:val="682C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30526"/>
    <w:multiLevelType w:val="multilevel"/>
    <w:tmpl w:val="5842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46946"/>
    <w:multiLevelType w:val="multilevel"/>
    <w:tmpl w:val="EC566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AA35FD"/>
    <w:multiLevelType w:val="multilevel"/>
    <w:tmpl w:val="763432BC"/>
    <w:lvl w:ilvl="0">
      <w:start w:val="1"/>
      <w:numFmt w:val="bullet"/>
      <w:pStyle w:val="1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3F712F"/>
    <w:multiLevelType w:val="multilevel"/>
    <w:tmpl w:val="C89A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CA741B"/>
    <w:multiLevelType w:val="multilevel"/>
    <w:tmpl w:val="F57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6F040F"/>
    <w:multiLevelType w:val="multilevel"/>
    <w:tmpl w:val="B008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5777A9"/>
    <w:multiLevelType w:val="multilevel"/>
    <w:tmpl w:val="BB88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3E2493"/>
    <w:multiLevelType w:val="multilevel"/>
    <w:tmpl w:val="C0C2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706986"/>
    <w:multiLevelType w:val="multilevel"/>
    <w:tmpl w:val="F1C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0F7789"/>
    <w:multiLevelType w:val="hybridMultilevel"/>
    <w:tmpl w:val="A976A3FA"/>
    <w:lvl w:ilvl="0" w:tplc="04190001">
      <w:start w:val="1"/>
      <w:numFmt w:val="bullet"/>
      <w:lvlText w:val="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945225C"/>
    <w:multiLevelType w:val="multilevel"/>
    <w:tmpl w:val="CF86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9C18E8"/>
    <w:multiLevelType w:val="multilevel"/>
    <w:tmpl w:val="466E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2E716F"/>
    <w:multiLevelType w:val="multilevel"/>
    <w:tmpl w:val="1CF6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6"/>
  </w:num>
  <w:num w:numId="3">
    <w:abstractNumId w:val="16"/>
  </w:num>
  <w:num w:numId="4">
    <w:abstractNumId w:val="24"/>
  </w:num>
  <w:num w:numId="5">
    <w:abstractNumId w:val="14"/>
  </w:num>
  <w:num w:numId="6">
    <w:abstractNumId w:val="10"/>
  </w:num>
  <w:num w:numId="7">
    <w:abstractNumId w:val="5"/>
  </w:num>
  <w:num w:numId="8">
    <w:abstractNumId w:val="29"/>
  </w:num>
  <w:num w:numId="9">
    <w:abstractNumId w:val="11"/>
  </w:num>
  <w:num w:numId="10">
    <w:abstractNumId w:val="15"/>
  </w:num>
  <w:num w:numId="11">
    <w:abstractNumId w:val="4"/>
  </w:num>
  <w:num w:numId="12">
    <w:abstractNumId w:val="12"/>
  </w:num>
  <w:num w:numId="13">
    <w:abstractNumId w:val="25"/>
  </w:num>
  <w:num w:numId="14">
    <w:abstractNumId w:val="20"/>
  </w:num>
  <w:num w:numId="15">
    <w:abstractNumId w:val="23"/>
  </w:num>
  <w:num w:numId="16">
    <w:abstractNumId w:val="21"/>
  </w:num>
  <w:num w:numId="17">
    <w:abstractNumId w:val="9"/>
  </w:num>
  <w:num w:numId="18">
    <w:abstractNumId w:val="6"/>
  </w:num>
  <w:num w:numId="19">
    <w:abstractNumId w:val="0"/>
  </w:num>
  <w:num w:numId="20">
    <w:abstractNumId w:val="3"/>
  </w:num>
  <w:num w:numId="21">
    <w:abstractNumId w:val="17"/>
  </w:num>
  <w:num w:numId="22">
    <w:abstractNumId w:val="27"/>
  </w:num>
  <w:num w:numId="23">
    <w:abstractNumId w:val="1"/>
  </w:num>
  <w:num w:numId="24">
    <w:abstractNumId w:val="13"/>
  </w:num>
  <w:num w:numId="25">
    <w:abstractNumId w:val="7"/>
  </w:num>
  <w:num w:numId="26">
    <w:abstractNumId w:val="28"/>
  </w:num>
  <w:num w:numId="27">
    <w:abstractNumId w:val="8"/>
  </w:num>
  <w:num w:numId="28">
    <w:abstractNumId w:val="22"/>
  </w:num>
  <w:num w:numId="29">
    <w:abstractNumId w:val="2"/>
  </w:num>
  <w:num w:numId="30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BA3"/>
    <w:rsid w:val="00095116"/>
    <w:rsid w:val="00146FA3"/>
    <w:rsid w:val="00187BA3"/>
    <w:rsid w:val="001C05DA"/>
    <w:rsid w:val="001D530C"/>
    <w:rsid w:val="002A0C02"/>
    <w:rsid w:val="002F7719"/>
    <w:rsid w:val="0036727F"/>
    <w:rsid w:val="004C6DE4"/>
    <w:rsid w:val="005F668D"/>
    <w:rsid w:val="008D6F8C"/>
    <w:rsid w:val="009650AA"/>
    <w:rsid w:val="009949B6"/>
    <w:rsid w:val="009C6B5A"/>
    <w:rsid w:val="009E685D"/>
    <w:rsid w:val="00A1249D"/>
    <w:rsid w:val="00B8507B"/>
    <w:rsid w:val="00B91582"/>
    <w:rsid w:val="00C76650"/>
    <w:rsid w:val="00CB6FFD"/>
    <w:rsid w:val="00D102CC"/>
    <w:rsid w:val="00D2226B"/>
    <w:rsid w:val="00D533B6"/>
    <w:rsid w:val="00D77CED"/>
    <w:rsid w:val="00E4137C"/>
    <w:rsid w:val="00E80DD2"/>
    <w:rsid w:val="00F9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5D"/>
    <w:pPr>
      <w:spacing w:line="360" w:lineRule="auto"/>
    </w:pPr>
    <w:rPr>
      <w:rFonts w:ascii="Times New Roman" w:hAnsi="Times New Roman"/>
      <w:sz w:val="24"/>
    </w:rPr>
  </w:style>
  <w:style w:type="paragraph" w:styleId="10">
    <w:name w:val="heading 1"/>
    <w:basedOn w:val="2"/>
    <w:link w:val="11"/>
    <w:uiPriority w:val="9"/>
    <w:qFormat/>
    <w:rsid w:val="00183653"/>
    <w:pPr>
      <w:ind w:firstLine="0"/>
      <w:outlineLvl w:val="0"/>
    </w:pPr>
  </w:style>
  <w:style w:type="paragraph" w:styleId="2">
    <w:name w:val="heading 2"/>
    <w:basedOn w:val="a0"/>
    <w:link w:val="20"/>
    <w:uiPriority w:val="9"/>
    <w:unhideWhenUsed/>
    <w:qFormat/>
    <w:rsid w:val="002F7719"/>
    <w:pPr>
      <w:ind w:firstLine="709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a1"/>
    <w:uiPriority w:val="99"/>
    <w:qFormat/>
    <w:rsid w:val="00C15E9F"/>
  </w:style>
  <w:style w:type="character" w:customStyle="1" w:styleId="a5">
    <w:name w:val="Нижний колонтитул Знак"/>
    <w:basedOn w:val="a1"/>
    <w:uiPriority w:val="99"/>
    <w:qFormat/>
    <w:rsid w:val="00C15E9F"/>
  </w:style>
  <w:style w:type="character" w:customStyle="1" w:styleId="apple-converted-space">
    <w:name w:val="apple-converted-space"/>
    <w:basedOn w:val="a1"/>
    <w:qFormat/>
    <w:rsid w:val="004B3C53"/>
  </w:style>
  <w:style w:type="character" w:customStyle="1" w:styleId="-">
    <w:name w:val="Интернет-ссылка"/>
    <w:basedOn w:val="a1"/>
    <w:uiPriority w:val="99"/>
    <w:unhideWhenUsed/>
    <w:rsid w:val="004B3C53"/>
    <w:rPr>
      <w:color w:val="0000FF"/>
      <w:u w:val="single"/>
    </w:rPr>
  </w:style>
  <w:style w:type="character" w:customStyle="1" w:styleId="11">
    <w:name w:val="Заголовок 1 Знак"/>
    <w:basedOn w:val="a1"/>
    <w:link w:val="10"/>
    <w:uiPriority w:val="9"/>
    <w:qFormat/>
    <w:rsid w:val="00183653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a6">
    <w:name w:val="Текст выноски Знак"/>
    <w:basedOn w:val="a1"/>
    <w:uiPriority w:val="99"/>
    <w:semiHidden/>
    <w:qFormat/>
    <w:rsid w:val="00E9341B"/>
    <w:rPr>
      <w:rFonts w:ascii="Tahoma" w:hAnsi="Tahoma" w:cs="Tahoma"/>
      <w:sz w:val="16"/>
      <w:szCs w:val="16"/>
    </w:rPr>
  </w:style>
  <w:style w:type="character" w:customStyle="1" w:styleId="a7">
    <w:name w:val="Подзаголовок Знак"/>
    <w:basedOn w:val="a1"/>
    <w:uiPriority w:val="11"/>
    <w:qFormat/>
    <w:rsid w:val="00181EC4"/>
    <w:rPr>
      <w:rFonts w:ascii="Times New Roman" w:hAnsi="Times New Roman" w:cs="Times New Roman"/>
      <w:b/>
      <w:sz w:val="24"/>
      <w:szCs w:val="24"/>
      <w:u w:val="single"/>
    </w:rPr>
  </w:style>
  <w:style w:type="character" w:styleId="a8">
    <w:name w:val="Subtle Reference"/>
    <w:uiPriority w:val="31"/>
    <w:qFormat/>
    <w:rsid w:val="00181EC4"/>
    <w:rPr>
      <w:rFonts w:ascii="Times New Roman" w:hAnsi="Times New Roman" w:cs="Times New Roman"/>
      <w:b/>
      <w:sz w:val="24"/>
      <w:szCs w:val="24"/>
    </w:rPr>
  </w:style>
  <w:style w:type="character" w:customStyle="1" w:styleId="a9">
    <w:name w:val="Абзац списка Знак"/>
    <w:aliases w:val="обычный Знак"/>
    <w:basedOn w:val="a1"/>
    <w:qFormat/>
    <w:rsid w:val="00300F50"/>
  </w:style>
  <w:style w:type="character" w:customStyle="1" w:styleId="aa">
    <w:name w:val="Без интервала Знак"/>
    <w:basedOn w:val="a9"/>
    <w:uiPriority w:val="1"/>
    <w:qFormat/>
    <w:rsid w:val="008B1499"/>
    <w:rPr>
      <w:rFonts w:ascii="Times New Roman" w:hAnsi="Times New Roman" w:cs="Times New Roman"/>
      <w:sz w:val="24"/>
      <w:szCs w:val="24"/>
    </w:rPr>
  </w:style>
  <w:style w:type="character" w:customStyle="1" w:styleId="ab">
    <w:name w:val="УД Знак"/>
    <w:basedOn w:val="aa"/>
    <w:qFormat/>
    <w:rsid w:val="00300F50"/>
    <w:rPr>
      <w:rFonts w:ascii="Times New Roman" w:hAnsi="Times New Roman" w:cs="Times New Roman"/>
      <w:b/>
      <w:sz w:val="24"/>
      <w:szCs w:val="24"/>
    </w:rPr>
  </w:style>
  <w:style w:type="character" w:customStyle="1" w:styleId="ac">
    <w:name w:val="Ком Знак"/>
    <w:basedOn w:val="a9"/>
    <w:qFormat/>
    <w:rsid w:val="008B1499"/>
    <w:rPr>
      <w:rFonts w:ascii="Times New Roman" w:hAnsi="Times New Roman" w:cs="Times New Roman"/>
      <w:i/>
      <w:sz w:val="24"/>
      <w:szCs w:val="24"/>
    </w:rPr>
  </w:style>
  <w:style w:type="character" w:styleId="ad">
    <w:name w:val="annotation reference"/>
    <w:basedOn w:val="a1"/>
    <w:uiPriority w:val="99"/>
    <w:semiHidden/>
    <w:unhideWhenUsed/>
    <w:qFormat/>
    <w:rsid w:val="009C1F13"/>
    <w:rPr>
      <w:sz w:val="16"/>
      <w:szCs w:val="16"/>
    </w:rPr>
  </w:style>
  <w:style w:type="character" w:customStyle="1" w:styleId="ae">
    <w:name w:val="Текст примечания Знак"/>
    <w:basedOn w:val="a1"/>
    <w:uiPriority w:val="99"/>
    <w:semiHidden/>
    <w:qFormat/>
    <w:rsid w:val="009C1F13"/>
    <w:rPr>
      <w:rFonts w:ascii="Times New Roman" w:hAnsi="Times New Roman"/>
      <w:sz w:val="20"/>
      <w:szCs w:val="20"/>
    </w:rPr>
  </w:style>
  <w:style w:type="character" w:customStyle="1" w:styleId="af">
    <w:name w:val="Тема примечания Знак"/>
    <w:basedOn w:val="ae"/>
    <w:uiPriority w:val="99"/>
    <w:semiHidden/>
    <w:qFormat/>
    <w:rsid w:val="009C1F13"/>
    <w:rPr>
      <w:rFonts w:ascii="Times New Roman" w:hAnsi="Times New Roman"/>
      <w:b/>
      <w:bCs/>
      <w:sz w:val="20"/>
      <w:szCs w:val="20"/>
    </w:rPr>
  </w:style>
  <w:style w:type="character" w:customStyle="1" w:styleId="af0">
    <w:name w:val="Название Знак"/>
    <w:basedOn w:val="a1"/>
    <w:uiPriority w:val="10"/>
    <w:qFormat/>
    <w:rsid w:val="00A43933"/>
    <w:rPr>
      <w:rFonts w:ascii="Times New Roman" w:eastAsiaTheme="majorEastAsia" w:hAnsi="Times New Roman" w:cstheme="majorBidi"/>
      <w:spacing w:val="-10"/>
      <w:sz w:val="28"/>
      <w:szCs w:val="56"/>
      <w:u w:val="single"/>
    </w:rPr>
  </w:style>
  <w:style w:type="character" w:customStyle="1" w:styleId="pop-slug-vol">
    <w:name w:val="pop-slug-vol"/>
    <w:uiPriority w:val="99"/>
    <w:qFormat/>
    <w:rsid w:val="00A43933"/>
    <w:rPr>
      <w:rFonts w:cs="Times New Roman"/>
    </w:rPr>
  </w:style>
  <w:style w:type="character" w:customStyle="1" w:styleId="af1">
    <w:name w:val="Текст сноски Знак"/>
    <w:basedOn w:val="a1"/>
    <w:uiPriority w:val="99"/>
    <w:qFormat/>
    <w:rsid w:val="004008B9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qFormat/>
    <w:rsid w:val="004008B9"/>
    <w:rPr>
      <w:vertAlign w:val="superscript"/>
    </w:rPr>
  </w:style>
  <w:style w:type="character" w:customStyle="1" w:styleId="20">
    <w:name w:val="Заголовок 2 Знак"/>
    <w:basedOn w:val="a1"/>
    <w:link w:val="2"/>
    <w:uiPriority w:val="9"/>
    <w:qFormat/>
    <w:rsid w:val="002F7719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Normal1">
    <w:name w:val="Normal1 Знак"/>
    <w:basedOn w:val="a1"/>
    <w:link w:val="Normal1"/>
    <w:uiPriority w:val="99"/>
    <w:qFormat/>
    <w:rsid w:val="003F4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Стиль1 Знак"/>
    <w:basedOn w:val="Normal1"/>
    <w:qFormat/>
    <w:rsid w:val="003F4166"/>
    <w:rPr>
      <w:rFonts w:ascii="Times New Roman" w:eastAsiaTheme="majorEastAsia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D77CED"/>
    <w:rPr>
      <w:rFonts w:cs="Courier New"/>
    </w:rPr>
  </w:style>
  <w:style w:type="character" w:customStyle="1" w:styleId="ListLabel2">
    <w:name w:val="ListLabel 2"/>
    <w:qFormat/>
    <w:rsid w:val="00D77CED"/>
    <w:rPr>
      <w:rFonts w:cs="Courier New"/>
    </w:rPr>
  </w:style>
  <w:style w:type="character" w:customStyle="1" w:styleId="ListLabel3">
    <w:name w:val="ListLabel 3"/>
    <w:qFormat/>
    <w:rsid w:val="00D77CED"/>
    <w:rPr>
      <w:rFonts w:cs="Courier New"/>
    </w:rPr>
  </w:style>
  <w:style w:type="character" w:customStyle="1" w:styleId="ListLabel4">
    <w:name w:val="ListLabel 4"/>
    <w:qFormat/>
    <w:rsid w:val="00D77CED"/>
    <w:rPr>
      <w:rFonts w:cs="Courier New"/>
    </w:rPr>
  </w:style>
  <w:style w:type="character" w:customStyle="1" w:styleId="ListLabel5">
    <w:name w:val="ListLabel 5"/>
    <w:qFormat/>
    <w:rsid w:val="00D77CED"/>
    <w:rPr>
      <w:rFonts w:cs="Courier New"/>
    </w:rPr>
  </w:style>
  <w:style w:type="character" w:customStyle="1" w:styleId="ListLabel6">
    <w:name w:val="ListLabel 6"/>
    <w:qFormat/>
    <w:rsid w:val="00D77CED"/>
    <w:rPr>
      <w:rFonts w:cs="Courier New"/>
    </w:rPr>
  </w:style>
  <w:style w:type="character" w:customStyle="1" w:styleId="ListLabel7">
    <w:name w:val="ListLabel 7"/>
    <w:qFormat/>
    <w:rsid w:val="00D77CED"/>
    <w:rPr>
      <w:rFonts w:cs="Courier New"/>
    </w:rPr>
  </w:style>
  <w:style w:type="character" w:customStyle="1" w:styleId="ListLabel8">
    <w:name w:val="ListLabel 8"/>
    <w:qFormat/>
    <w:rsid w:val="00D77CED"/>
    <w:rPr>
      <w:rFonts w:cs="Courier New"/>
    </w:rPr>
  </w:style>
  <w:style w:type="character" w:customStyle="1" w:styleId="ListLabel9">
    <w:name w:val="ListLabel 9"/>
    <w:qFormat/>
    <w:rsid w:val="00D77CED"/>
    <w:rPr>
      <w:rFonts w:cs="Courier New"/>
    </w:rPr>
  </w:style>
  <w:style w:type="character" w:customStyle="1" w:styleId="ListLabel10">
    <w:name w:val="ListLabel 10"/>
    <w:qFormat/>
    <w:rsid w:val="00D77CED"/>
    <w:rPr>
      <w:rFonts w:cs="Courier New"/>
      <w:sz w:val="24"/>
    </w:rPr>
  </w:style>
  <w:style w:type="character" w:customStyle="1" w:styleId="ListLabel11">
    <w:name w:val="ListLabel 11"/>
    <w:qFormat/>
    <w:rsid w:val="00D77CED"/>
    <w:rPr>
      <w:rFonts w:cs="Courier New"/>
    </w:rPr>
  </w:style>
  <w:style w:type="character" w:customStyle="1" w:styleId="ListLabel12">
    <w:name w:val="ListLabel 12"/>
    <w:qFormat/>
    <w:rsid w:val="00D77CED"/>
    <w:rPr>
      <w:rFonts w:cs="Courier New"/>
    </w:rPr>
  </w:style>
  <w:style w:type="character" w:customStyle="1" w:styleId="ListLabel13">
    <w:name w:val="ListLabel 13"/>
    <w:qFormat/>
    <w:rsid w:val="00D77CED"/>
    <w:rPr>
      <w:rFonts w:cs="Courier New"/>
    </w:rPr>
  </w:style>
  <w:style w:type="character" w:customStyle="1" w:styleId="ListLabel14">
    <w:name w:val="ListLabel 14"/>
    <w:qFormat/>
    <w:rsid w:val="00D77CED"/>
    <w:rPr>
      <w:rFonts w:cs="Courier New"/>
    </w:rPr>
  </w:style>
  <w:style w:type="character" w:customStyle="1" w:styleId="ListLabel15">
    <w:name w:val="ListLabel 15"/>
    <w:qFormat/>
    <w:rsid w:val="00D77CED"/>
    <w:rPr>
      <w:rFonts w:cs="Courier New"/>
    </w:rPr>
  </w:style>
  <w:style w:type="character" w:customStyle="1" w:styleId="ListLabel16">
    <w:name w:val="ListLabel 16"/>
    <w:qFormat/>
    <w:rsid w:val="00D77CED"/>
    <w:rPr>
      <w:rFonts w:cs="Courier New"/>
    </w:rPr>
  </w:style>
  <w:style w:type="character" w:customStyle="1" w:styleId="ListLabel17">
    <w:name w:val="ListLabel 17"/>
    <w:qFormat/>
    <w:rsid w:val="00D77CED"/>
    <w:rPr>
      <w:rFonts w:cs="Courier New"/>
    </w:rPr>
  </w:style>
  <w:style w:type="character" w:customStyle="1" w:styleId="ListLabel18">
    <w:name w:val="ListLabel 18"/>
    <w:qFormat/>
    <w:rsid w:val="00D77CED"/>
    <w:rPr>
      <w:rFonts w:cs="Courier New"/>
    </w:rPr>
  </w:style>
  <w:style w:type="character" w:customStyle="1" w:styleId="ListLabel19">
    <w:name w:val="ListLabel 19"/>
    <w:qFormat/>
    <w:rsid w:val="00D77CED"/>
    <w:rPr>
      <w:rFonts w:cs="Courier New"/>
    </w:rPr>
  </w:style>
  <w:style w:type="character" w:customStyle="1" w:styleId="ListLabel20">
    <w:name w:val="ListLabel 20"/>
    <w:qFormat/>
    <w:rsid w:val="00D77CED"/>
    <w:rPr>
      <w:rFonts w:cs="Courier New"/>
    </w:rPr>
  </w:style>
  <w:style w:type="character" w:customStyle="1" w:styleId="ListLabel21">
    <w:name w:val="ListLabel 21"/>
    <w:qFormat/>
    <w:rsid w:val="00D77CED"/>
    <w:rPr>
      <w:rFonts w:cs="Courier New"/>
    </w:rPr>
  </w:style>
  <w:style w:type="character" w:customStyle="1" w:styleId="ListLabel22">
    <w:name w:val="ListLabel 22"/>
    <w:qFormat/>
    <w:rsid w:val="00D77CED"/>
    <w:rPr>
      <w:rFonts w:cs="Courier New"/>
    </w:rPr>
  </w:style>
  <w:style w:type="character" w:customStyle="1" w:styleId="ListLabel23">
    <w:name w:val="ListLabel 23"/>
    <w:qFormat/>
    <w:rsid w:val="00D77CED"/>
    <w:rPr>
      <w:rFonts w:cs="Courier New"/>
    </w:rPr>
  </w:style>
  <w:style w:type="character" w:customStyle="1" w:styleId="ListLabel24">
    <w:name w:val="ListLabel 24"/>
    <w:qFormat/>
    <w:rsid w:val="00D77CED"/>
    <w:rPr>
      <w:rFonts w:cs="Courier New"/>
    </w:rPr>
  </w:style>
  <w:style w:type="character" w:customStyle="1" w:styleId="ListLabel25">
    <w:name w:val="ListLabel 25"/>
    <w:qFormat/>
    <w:rsid w:val="00D77CED"/>
    <w:rPr>
      <w:rFonts w:cs="Courier New"/>
    </w:rPr>
  </w:style>
  <w:style w:type="character" w:customStyle="1" w:styleId="ListLabel26">
    <w:name w:val="ListLabel 26"/>
    <w:qFormat/>
    <w:rsid w:val="00D77CED"/>
    <w:rPr>
      <w:rFonts w:cs="Courier New"/>
    </w:rPr>
  </w:style>
  <w:style w:type="character" w:customStyle="1" w:styleId="ListLabel27">
    <w:name w:val="ListLabel 27"/>
    <w:qFormat/>
    <w:rsid w:val="00D77CED"/>
    <w:rPr>
      <w:rFonts w:cs="Courier New"/>
    </w:rPr>
  </w:style>
  <w:style w:type="character" w:customStyle="1" w:styleId="ListLabel28">
    <w:name w:val="ListLabel 28"/>
    <w:qFormat/>
    <w:rsid w:val="00D77CED"/>
    <w:rPr>
      <w:rFonts w:cs="Courier New"/>
    </w:rPr>
  </w:style>
  <w:style w:type="character" w:customStyle="1" w:styleId="ListLabel29">
    <w:name w:val="ListLabel 29"/>
    <w:qFormat/>
    <w:rsid w:val="00D77CED"/>
    <w:rPr>
      <w:rFonts w:cs="Courier New"/>
    </w:rPr>
  </w:style>
  <w:style w:type="character" w:customStyle="1" w:styleId="ListLabel30">
    <w:name w:val="ListLabel 30"/>
    <w:qFormat/>
    <w:rsid w:val="00D77CED"/>
    <w:rPr>
      <w:rFonts w:cs="Courier New"/>
    </w:rPr>
  </w:style>
  <w:style w:type="character" w:customStyle="1" w:styleId="ListLabel31">
    <w:name w:val="ListLabel 31"/>
    <w:qFormat/>
    <w:rsid w:val="00D77CED"/>
    <w:rPr>
      <w:rFonts w:cs="Courier New"/>
    </w:rPr>
  </w:style>
  <w:style w:type="character" w:customStyle="1" w:styleId="ListLabel32">
    <w:name w:val="ListLabel 32"/>
    <w:qFormat/>
    <w:rsid w:val="00D77CED"/>
    <w:rPr>
      <w:rFonts w:cs="Courier New"/>
    </w:rPr>
  </w:style>
  <w:style w:type="character" w:customStyle="1" w:styleId="ListLabel33">
    <w:name w:val="ListLabel 33"/>
    <w:qFormat/>
    <w:rsid w:val="00D77CED"/>
    <w:rPr>
      <w:rFonts w:cs="Courier New"/>
    </w:rPr>
  </w:style>
  <w:style w:type="character" w:customStyle="1" w:styleId="ListLabel34">
    <w:name w:val="ListLabel 34"/>
    <w:qFormat/>
    <w:rsid w:val="00D77CED"/>
    <w:rPr>
      <w:rFonts w:cs="Courier New"/>
    </w:rPr>
  </w:style>
  <w:style w:type="character" w:customStyle="1" w:styleId="ListLabel35">
    <w:name w:val="ListLabel 35"/>
    <w:qFormat/>
    <w:rsid w:val="00D77CED"/>
    <w:rPr>
      <w:rFonts w:cs="Courier New"/>
    </w:rPr>
  </w:style>
  <w:style w:type="character" w:customStyle="1" w:styleId="ListLabel36">
    <w:name w:val="ListLabel 36"/>
    <w:qFormat/>
    <w:rsid w:val="00D77CED"/>
    <w:rPr>
      <w:rFonts w:cs="Courier New"/>
      <w:b/>
      <w:sz w:val="24"/>
    </w:rPr>
  </w:style>
  <w:style w:type="character" w:customStyle="1" w:styleId="ListLabel37">
    <w:name w:val="ListLabel 37"/>
    <w:qFormat/>
    <w:rsid w:val="00D77CED"/>
    <w:rPr>
      <w:rFonts w:cs="Courier New"/>
    </w:rPr>
  </w:style>
  <w:style w:type="character" w:customStyle="1" w:styleId="ListLabel38">
    <w:name w:val="ListLabel 38"/>
    <w:qFormat/>
    <w:rsid w:val="00D77CED"/>
    <w:rPr>
      <w:rFonts w:cs="Courier New"/>
    </w:rPr>
  </w:style>
  <w:style w:type="character" w:customStyle="1" w:styleId="ListLabel39">
    <w:name w:val="ListLabel 39"/>
    <w:qFormat/>
    <w:rsid w:val="00D77CED"/>
    <w:rPr>
      <w:rFonts w:cs="Courier New"/>
    </w:rPr>
  </w:style>
  <w:style w:type="character" w:customStyle="1" w:styleId="af3">
    <w:name w:val="Ссылка указателя"/>
    <w:qFormat/>
    <w:rsid w:val="00D77CED"/>
  </w:style>
  <w:style w:type="paragraph" w:customStyle="1" w:styleId="13">
    <w:name w:val="Заголовок1"/>
    <w:basedOn w:val="a"/>
    <w:next w:val="af4"/>
    <w:qFormat/>
    <w:rsid w:val="00D77C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D77CED"/>
    <w:pPr>
      <w:spacing w:after="140" w:line="288" w:lineRule="auto"/>
    </w:pPr>
  </w:style>
  <w:style w:type="paragraph" w:styleId="af5">
    <w:name w:val="List"/>
    <w:basedOn w:val="af4"/>
    <w:rsid w:val="00D77CED"/>
    <w:rPr>
      <w:rFonts w:cs="Mangal"/>
    </w:rPr>
  </w:style>
  <w:style w:type="paragraph" w:styleId="af6">
    <w:name w:val="caption"/>
    <w:basedOn w:val="a"/>
    <w:qFormat/>
    <w:rsid w:val="00D77CED"/>
    <w:pPr>
      <w:suppressLineNumbers/>
      <w:spacing w:before="120" w:after="120"/>
    </w:pPr>
    <w:rPr>
      <w:rFonts w:cs="Mangal"/>
      <w:i/>
      <w:iCs/>
      <w:szCs w:val="24"/>
    </w:rPr>
  </w:style>
  <w:style w:type="paragraph" w:styleId="af7">
    <w:name w:val="index heading"/>
    <w:basedOn w:val="a"/>
    <w:qFormat/>
    <w:rsid w:val="00D77CED"/>
    <w:pPr>
      <w:suppressLineNumbers/>
    </w:pPr>
    <w:rPr>
      <w:rFonts w:cs="Mangal"/>
    </w:rPr>
  </w:style>
  <w:style w:type="paragraph" w:styleId="af8">
    <w:name w:val="head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iPriority w:val="99"/>
    <w:unhideWhenUsed/>
    <w:rsid w:val="00C15E9F"/>
    <w:pPr>
      <w:tabs>
        <w:tab w:val="center" w:pos="4677"/>
        <w:tab w:val="right" w:pos="9355"/>
      </w:tabs>
      <w:spacing w:line="240" w:lineRule="auto"/>
    </w:pPr>
  </w:style>
  <w:style w:type="paragraph" w:styleId="afa">
    <w:name w:val="Normal (Web)"/>
    <w:basedOn w:val="a"/>
    <w:uiPriority w:val="99"/>
    <w:unhideWhenUsed/>
    <w:qFormat/>
    <w:rsid w:val="00990719"/>
    <w:pPr>
      <w:spacing w:beforeAutospacing="1" w:afterAutospacing="1" w:line="288" w:lineRule="auto"/>
    </w:pPr>
    <w:rPr>
      <w:rFonts w:eastAsia="Times New Roman" w:cs="Times New Roman"/>
      <w:szCs w:val="24"/>
      <w:lang w:eastAsia="ru-RU"/>
    </w:rPr>
  </w:style>
  <w:style w:type="paragraph" w:styleId="afb">
    <w:name w:val="List Paragraph"/>
    <w:aliases w:val="обычный"/>
    <w:basedOn w:val="a"/>
    <w:qFormat/>
    <w:rsid w:val="006B7CAB"/>
    <w:pPr>
      <w:ind w:left="720"/>
      <w:contextualSpacing/>
    </w:pPr>
  </w:style>
  <w:style w:type="paragraph" w:customStyle="1" w:styleId="desc">
    <w:name w:val="desc"/>
    <w:basedOn w:val="a"/>
    <w:qFormat/>
    <w:rsid w:val="006B7CAB"/>
    <w:pPr>
      <w:spacing w:beforeAutospacing="1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c">
    <w:name w:val="TOC Heading"/>
    <w:basedOn w:val="10"/>
    <w:uiPriority w:val="39"/>
    <w:unhideWhenUsed/>
    <w:qFormat/>
    <w:rsid w:val="00E9341B"/>
    <w:pPr>
      <w:spacing w:line="276" w:lineRule="auto"/>
    </w:pPr>
  </w:style>
  <w:style w:type="paragraph" w:styleId="afd">
    <w:name w:val="Balloon Text"/>
    <w:basedOn w:val="a"/>
    <w:uiPriority w:val="99"/>
    <w:semiHidden/>
    <w:unhideWhenUsed/>
    <w:qFormat/>
    <w:rsid w:val="00E9341B"/>
    <w:pPr>
      <w:spacing w:line="240" w:lineRule="auto"/>
    </w:pPr>
    <w:rPr>
      <w:rFonts w:ascii="Tahoma" w:hAnsi="Tahoma" w:cs="Tahoma"/>
      <w:sz w:val="16"/>
      <w:szCs w:val="16"/>
    </w:rPr>
  </w:style>
  <w:style w:type="paragraph" w:styleId="14">
    <w:name w:val="toc 1"/>
    <w:basedOn w:val="a"/>
    <w:link w:val="15"/>
    <w:autoRedefine/>
    <w:uiPriority w:val="39"/>
    <w:unhideWhenUsed/>
    <w:rsid w:val="00BC2CF8"/>
    <w:pPr>
      <w:tabs>
        <w:tab w:val="right" w:leader="dot" w:pos="9345"/>
      </w:tabs>
      <w:spacing w:after="100"/>
    </w:pPr>
  </w:style>
  <w:style w:type="paragraph" w:styleId="a0">
    <w:name w:val="Subtitle"/>
    <w:basedOn w:val="a"/>
    <w:uiPriority w:val="11"/>
    <w:qFormat/>
    <w:rsid w:val="00181EC4"/>
    <w:pPr>
      <w:suppressAutoHyphens/>
      <w:spacing w:before="240"/>
    </w:pPr>
    <w:rPr>
      <w:rFonts w:cs="Times New Roman"/>
      <w:b/>
      <w:szCs w:val="24"/>
      <w:u w:val="single"/>
    </w:rPr>
  </w:style>
  <w:style w:type="paragraph" w:styleId="afe">
    <w:name w:val="No Spacing"/>
    <w:basedOn w:val="afb"/>
    <w:uiPriority w:val="1"/>
    <w:qFormat/>
    <w:rsid w:val="008B1499"/>
    <w:pPr>
      <w:spacing w:before="240"/>
      <w:ind w:left="851" w:hanging="425"/>
      <w:jc w:val="both"/>
    </w:pPr>
    <w:rPr>
      <w:rFonts w:cs="Times New Roman"/>
      <w:szCs w:val="24"/>
    </w:rPr>
  </w:style>
  <w:style w:type="paragraph" w:customStyle="1" w:styleId="aff">
    <w:name w:val="УД"/>
    <w:basedOn w:val="afe"/>
    <w:qFormat/>
    <w:rsid w:val="00300F50"/>
    <w:pPr>
      <w:spacing w:before="0"/>
    </w:pPr>
    <w:rPr>
      <w:b/>
    </w:rPr>
  </w:style>
  <w:style w:type="paragraph" w:customStyle="1" w:styleId="aff0">
    <w:name w:val="Ком"/>
    <w:basedOn w:val="aff"/>
    <w:qFormat/>
    <w:rsid w:val="008B1499"/>
    <w:rPr>
      <w:b w:val="0"/>
      <w:i/>
    </w:rPr>
  </w:style>
  <w:style w:type="paragraph" w:styleId="aff1">
    <w:name w:val="annotation text"/>
    <w:basedOn w:val="a"/>
    <w:uiPriority w:val="99"/>
    <w:semiHidden/>
    <w:unhideWhenUsed/>
    <w:qFormat/>
    <w:rsid w:val="009C1F13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9C1F13"/>
    <w:rPr>
      <w:b/>
      <w:bCs/>
    </w:rPr>
  </w:style>
  <w:style w:type="paragraph" w:styleId="aff3">
    <w:name w:val="Title"/>
    <w:basedOn w:val="a"/>
    <w:uiPriority w:val="10"/>
    <w:qFormat/>
    <w:rsid w:val="00A43933"/>
    <w:pPr>
      <w:contextualSpacing/>
      <w:jc w:val="center"/>
    </w:pPr>
    <w:rPr>
      <w:rFonts w:eastAsiaTheme="majorEastAsia" w:cstheme="majorBidi"/>
      <w:spacing w:val="-10"/>
      <w:sz w:val="28"/>
      <w:szCs w:val="56"/>
      <w:u w:val="single"/>
    </w:rPr>
  </w:style>
  <w:style w:type="paragraph" w:styleId="21">
    <w:name w:val="toc 2"/>
    <w:basedOn w:val="a"/>
    <w:autoRedefine/>
    <w:uiPriority w:val="39"/>
    <w:rsid w:val="00A43933"/>
    <w:pPr>
      <w:spacing w:after="200" w:line="276" w:lineRule="auto"/>
      <w:ind w:left="220"/>
    </w:pPr>
    <w:rPr>
      <w:rFonts w:ascii="Calibri" w:eastAsia="Calibri" w:hAnsi="Calibri" w:cs="Times New Roman"/>
      <w:sz w:val="22"/>
    </w:rPr>
  </w:style>
  <w:style w:type="paragraph" w:customStyle="1" w:styleId="Normal10">
    <w:name w:val="Normal1"/>
    <w:uiPriority w:val="99"/>
    <w:qFormat/>
    <w:rsid w:val="004008B9"/>
    <w:pPr>
      <w:widowControl w:val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4">
    <w:name w:val="footnote text"/>
    <w:basedOn w:val="a"/>
    <w:uiPriority w:val="99"/>
    <w:unhideWhenUsed/>
    <w:qFormat/>
    <w:rsid w:val="004008B9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5">
    <w:name w:val="Оглавление 1 Знак"/>
    <w:basedOn w:val="Normal10"/>
    <w:link w:val="14"/>
    <w:qFormat/>
    <w:rsid w:val="003F4166"/>
    <w:pPr>
      <w:spacing w:line="360" w:lineRule="auto"/>
      <w:ind w:left="709" w:hanging="283"/>
    </w:pPr>
    <w:rPr>
      <w:rFonts w:eastAsiaTheme="majorEastAsia"/>
      <w:sz w:val="24"/>
      <w:szCs w:val="24"/>
    </w:rPr>
  </w:style>
  <w:style w:type="paragraph" w:customStyle="1" w:styleId="aff5">
    <w:name w:val="Содержимое врезки"/>
    <w:basedOn w:val="a"/>
    <w:qFormat/>
    <w:rsid w:val="00D77CED"/>
  </w:style>
  <w:style w:type="table" w:styleId="aff6">
    <w:name w:val="Table Grid"/>
    <w:basedOn w:val="a2"/>
    <w:uiPriority w:val="39"/>
    <w:rsid w:val="00D71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qFormat/>
    <w:rsid w:val="00D77CED"/>
    <w:pPr>
      <w:keepNext/>
      <w:keepLines/>
      <w:spacing w:line="276" w:lineRule="auto"/>
      <w:contextualSpacing/>
      <w:outlineLvl w:val="0"/>
    </w:pPr>
    <w:rPr>
      <w:rFonts w:ascii="Times New Roman" w:eastAsia="Sans" w:hAnsi="Times New Roman"/>
      <w:sz w:val="24"/>
    </w:rPr>
  </w:style>
  <w:style w:type="paragraph" w:customStyle="1" w:styleId="CustomContentNormal">
    <w:name w:val="Custom Content Normal"/>
    <w:qFormat/>
    <w:rsid w:val="00D2226B"/>
    <w:pPr>
      <w:keepNext/>
      <w:keepLines/>
      <w:spacing w:before="240" w:line="360" w:lineRule="auto"/>
      <w:contextualSpacing/>
      <w:jc w:val="center"/>
      <w:outlineLvl w:val="0"/>
    </w:pPr>
    <w:rPr>
      <w:rFonts w:ascii="Times New Roman" w:eastAsia="Sans" w:hAnsi="Times New Roman"/>
      <w:b/>
      <w:sz w:val="28"/>
    </w:rPr>
  </w:style>
  <w:style w:type="character" w:styleId="aff8">
    <w:name w:val="Strong"/>
    <w:basedOn w:val="a1"/>
    <w:uiPriority w:val="22"/>
    <w:qFormat/>
    <w:rsid w:val="009E685D"/>
    <w:rPr>
      <w:b/>
      <w:bCs/>
    </w:rPr>
  </w:style>
  <w:style w:type="character" w:styleId="aff9">
    <w:name w:val="Emphasis"/>
    <w:basedOn w:val="a1"/>
    <w:uiPriority w:val="20"/>
    <w:qFormat/>
    <w:rsid w:val="002F7719"/>
    <w:rPr>
      <w:i/>
      <w:iCs/>
    </w:rPr>
  </w:style>
  <w:style w:type="character" w:styleId="affa">
    <w:name w:val="Hyperlink"/>
    <w:basedOn w:val="a1"/>
    <w:uiPriority w:val="99"/>
    <w:semiHidden/>
    <w:unhideWhenUsed/>
    <w:rsid w:val="00D77CED"/>
    <w:rPr>
      <w:color w:val="0000FF"/>
      <w:u w:val="single"/>
    </w:rPr>
  </w:style>
  <w:style w:type="paragraph" w:customStyle="1" w:styleId="1">
    <w:name w:val="Стиль1"/>
    <w:basedOn w:val="a"/>
    <w:link w:val="110"/>
    <w:qFormat/>
    <w:rsid w:val="00D2226B"/>
    <w:pPr>
      <w:numPr>
        <w:numId w:val="1"/>
      </w:numPr>
      <w:tabs>
        <w:tab w:val="clear" w:pos="720"/>
      </w:tabs>
      <w:spacing w:before="240"/>
      <w:ind w:left="0"/>
      <w:jc w:val="both"/>
    </w:pPr>
    <w:rPr>
      <w:rFonts w:eastAsia="Times New Roman"/>
    </w:rPr>
  </w:style>
  <w:style w:type="character" w:customStyle="1" w:styleId="110">
    <w:name w:val="Стиль1 Знак1"/>
    <w:basedOn w:val="a1"/>
    <w:link w:val="1"/>
    <w:rsid w:val="00D2226B"/>
    <w:rPr>
      <w:rFonts w:ascii="Times New Roman" w:eastAsia="Times New Roman" w:hAnsi="Times New Roman"/>
      <w:sz w:val="24"/>
    </w:rPr>
  </w:style>
  <w:style w:type="paragraph" w:styleId="affb">
    <w:name w:val="Body Text Indent"/>
    <w:basedOn w:val="a"/>
    <w:link w:val="affc"/>
    <w:uiPriority w:val="99"/>
    <w:semiHidden/>
    <w:unhideWhenUsed/>
    <w:rsid w:val="00095116"/>
    <w:pPr>
      <w:spacing w:after="120"/>
      <w:ind w:left="283"/>
    </w:pPr>
  </w:style>
  <w:style w:type="character" w:customStyle="1" w:styleId="affc">
    <w:name w:val="Основной текст с отступом Знак"/>
    <w:basedOn w:val="a1"/>
    <w:link w:val="affb"/>
    <w:uiPriority w:val="99"/>
    <w:semiHidden/>
    <w:rsid w:val="00095116"/>
    <w:rPr>
      <w:rFonts w:ascii="Times New Roman" w:hAnsi="Times New Roman"/>
      <w:sz w:val="24"/>
    </w:rPr>
  </w:style>
  <w:style w:type="character" w:customStyle="1" w:styleId="apple-style-span">
    <w:name w:val="apple-style-span"/>
    <w:rsid w:val="00095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file:///C:\images\16_bfc75686-0819-4801-95ac-021a94427250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500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7159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02E5-6236-459A-B241-4D83BEB0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4967</Words>
  <Characters>28313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Compile</dc:creator>
  <dc:description/>
  <cp:lastModifiedBy>Sadomova_SM</cp:lastModifiedBy>
  <cp:revision>2</cp:revision>
  <cp:lastPrinted>2016-10-07T09:24:00Z</cp:lastPrinted>
  <dcterms:created xsi:type="dcterms:W3CDTF">2017-05-22T12:13:00Z</dcterms:created>
  <dcterms:modified xsi:type="dcterms:W3CDTF">2017-05-22T12:13:00Z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