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8D" w:rsidRDefault="0036727F" w:rsidP="005F668D">
      <w:pPr>
        <w:pStyle w:val="aff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anchorId="15AA0E3E" wp14:editId="2FF6296D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r w:rsidR="00CB6F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D91A817" wp14:editId="6F4DF1F8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r w:rsidR="00CB6FFD">
        <w:rPr>
          <w:noProof/>
          <w:lang w:eastAsia="ru-RU"/>
        </w:rPr>
        <w:drawing>
          <wp:anchor distT="0" distB="0" distL="114300" distR="114300" simplePos="0" relativeHeight="100663706" behindDoc="0" locked="0" layoutInCell="1" allowOverlap="1" wp14:anchorId="5D91A81B" wp14:editId="729AE2AF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RDefault="00187BA3" w:rsidP="002F7719"/>
    <w:p w:rsidR="00187BA3" w:rsidRDefault="00187BA3" w:rsidP="002F7719">
      <w:pPr>
        <w:pStyle w:val="afc"/>
      </w:pP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</w:p>
    <w:p w:rsidR="0036727F" w:rsidRDefault="0036727F" w:rsidP="005F668D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>
        <w:trPr>
          <w:trHeight w:val="1907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44"/>
                <w:szCs w:val="44"/>
              </w:rPr>
              <w:t>Увеиты</w:t>
            </w:r>
            <w:proofErr w:type="spellEnd"/>
            <w:r>
              <w:rPr>
                <w:b/>
                <w:color w:val="000000"/>
                <w:sz w:val="44"/>
                <w:szCs w:val="44"/>
              </w:rPr>
              <w:t xml:space="preserve">, </w:t>
            </w:r>
            <w:proofErr w:type="gramStart"/>
            <w:r>
              <w:rPr>
                <w:b/>
                <w:color w:val="000000"/>
                <w:sz w:val="44"/>
                <w:szCs w:val="44"/>
              </w:rPr>
              <w:t>ассоциированные</w:t>
            </w:r>
            <w:proofErr w:type="gramEnd"/>
            <w:r>
              <w:rPr>
                <w:b/>
                <w:color w:val="000000"/>
                <w:sz w:val="44"/>
                <w:szCs w:val="44"/>
              </w:rPr>
              <w:t xml:space="preserve"> с ювенильным идиопатическим артритом,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H20.0, H20.1, H30.2</w:t>
            </w:r>
          </w:p>
        </w:tc>
      </w:tr>
      <w:tr w:rsidR="0036727F" w:rsidTr="00B8507B">
        <w:trPr>
          <w:trHeight w:val="827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дети</w:t>
            </w:r>
          </w:p>
        </w:tc>
      </w:tr>
      <w:tr w:rsidR="0036727F" w:rsidTr="00B8507B">
        <w:trPr>
          <w:trHeight w:val="890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КР113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2017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>
        <w:trPr>
          <w:trHeight w:val="4170"/>
        </w:trPr>
        <w:tc>
          <w:tcPr>
            <w:tcW w:w="9525" w:type="dxa"/>
          </w:tcPr>
          <w:p w:rsidR="0036727F" w:rsidRPr="005F668D" w:rsidRDefault="0036727F" w:rsidP="00F73047">
            <w:pPr>
              <w:pStyle w:val="aff5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5F668D">
              <w:rPr>
                <w:b/>
              </w:rPr>
              <w:t>Общероссийская общественная организация «Ассоциация врачей-офтальмологов»</w:t>
            </w:r>
          </w:p>
        </w:tc>
      </w:tr>
      <w:tr w:rsidR="00B8507B" w:rsidTr="00B8507B">
        <w:trPr>
          <w:trHeight w:val="1560"/>
        </w:trPr>
        <w:tc>
          <w:tcPr>
            <w:tcW w:w="9525" w:type="dxa"/>
          </w:tcPr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>Главный внештатный специалист офтальмолог Минздрава России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 xml:space="preserve">В.В. </w:t>
            </w:r>
            <w:proofErr w:type="spellStart"/>
            <w:r w:rsidRPr="005F668D">
              <w:rPr>
                <w:color w:val="000000"/>
              </w:rPr>
              <w:t>Нероев</w:t>
            </w:r>
            <w:proofErr w:type="spellEnd"/>
            <w:r w:rsidRPr="005F668D">
              <w:rPr>
                <w:color w:val="000000"/>
              </w:rPr>
              <w:t xml:space="preserve"> __________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>Главный внештатный детский специалист офтальмолог Минздрава России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 xml:space="preserve">Л.А. </w:t>
            </w:r>
            <w:proofErr w:type="spellStart"/>
            <w:r w:rsidRPr="005F668D">
              <w:rPr>
                <w:color w:val="000000"/>
              </w:rPr>
              <w:t>Катаргина</w:t>
            </w:r>
            <w:proofErr w:type="spellEnd"/>
            <w:r w:rsidRPr="005F668D">
              <w:rPr>
                <w:color w:val="000000"/>
              </w:rPr>
              <w:t xml:space="preserve"> __________</w:t>
            </w:r>
          </w:p>
        </w:tc>
      </w:tr>
    </w:tbl>
    <w:p w:rsidR="0036727F" w:rsidRDefault="00B8507B" w:rsidP="005F668D">
      <w:pPr>
        <w:tabs>
          <w:tab w:val="left" w:pos="6135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9D1E73" wp14:editId="1F229C90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p w:rsidR="00B63728" w:rsidRDefault="00F73047">
      <w:r>
        <w:br w:type="page"/>
      </w:r>
      <w:sdt>
        <w:sdtPr>
          <w:id w:val="1526977811"/>
          <w:docPartObj>
            <w:docPartGallery w:val="Table of Contents"/>
            <w:docPartUnique/>
          </w:docPartObj>
        </w:sdtPr>
        <w:sdtEndPr>
          <w:rPr>
            <w:rFonts w:asciiTheme="minorHAnsi" w:hAnsiTheme="minorHAnsi"/>
            <w:b/>
            <w:bCs/>
            <w:noProof/>
            <w:sz w:val="22"/>
          </w:rPr>
        </w:sdtEndPr>
        <w:sdtContent>
          <w:r>
            <w:t>Оглавление</w:t>
          </w:r>
        </w:sdtContent>
      </w:sdt>
    </w:p>
    <w:p w:rsidR="00B63728" w:rsidRDefault="00F73047">
      <w:pPr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_RefHeading___doc_key_words" w:history="1">
        <w:r w:rsidRPr="00932A4F">
          <w:rPr>
            <w:noProof/>
            <w:lang w:val="en-US"/>
          </w:rPr>
          <w:t>Ключевые слова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__RefHeading___doc_key_words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abbreviation" w:history="1">
        <w:r w:rsidR="00F73047" w:rsidRPr="00932A4F">
          <w:rPr>
            <w:noProof/>
            <w:lang w:val="en-US"/>
          </w:rPr>
          <w:t>Список сокращений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__RefHeading___doc_abbreviation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4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terms" w:history="1">
        <w:r w:rsidR="00F73047" w:rsidRPr="00932A4F">
          <w:rPr>
            <w:noProof/>
            <w:lang w:val="en-US"/>
          </w:rPr>
          <w:t>Термины и определения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__RefHeading___doc_terms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5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1" w:history="1">
        <w:r w:rsidR="00F73047" w:rsidRPr="00932A4F">
          <w:rPr>
            <w:noProof/>
            <w:lang w:val="en-US"/>
          </w:rPr>
          <w:t>1. Краткая информация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__RefHeading___doc_1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6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2" w:history="1">
        <w:r w:rsidR="00F73047" w:rsidRPr="00932A4F">
          <w:rPr>
            <w:noProof/>
            <w:lang w:val="en-US"/>
          </w:rPr>
          <w:t>2. Диагностика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__RefHeading___doc_2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1</w:t>
        </w:r>
        <w:r w:rsidR="00FB6B06">
          <w:rPr>
            <w:noProof/>
            <w:webHidden/>
          </w:rPr>
          <w:t>2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3" w:history="1">
        <w:r w:rsidR="00F73047" w:rsidRPr="00932A4F">
          <w:rPr>
            <w:noProof/>
            <w:lang w:val="en-US"/>
          </w:rPr>
          <w:t>3. Лечение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__RefHeading___doc_3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13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4" w:history="1">
        <w:r w:rsidR="00F73047" w:rsidRPr="00932A4F">
          <w:rPr>
            <w:noProof/>
            <w:lang w:val="en-US"/>
          </w:rPr>
          <w:t>4. Реабилитация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__RefHeading___doc_4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23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5" w:history="1">
        <w:r w:rsidR="00F73047" w:rsidRPr="00932A4F">
          <w:rPr>
            <w:noProof/>
            <w:lang w:val="en-US"/>
          </w:rPr>
          <w:t>5. Профилактика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__RefHeading___doc_5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23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6" w:history="1">
        <w:r w:rsidR="00F73047" w:rsidRPr="00932A4F">
          <w:rPr>
            <w:noProof/>
            <w:lang w:val="en-US"/>
          </w:rPr>
          <w:t>6. Дополнительная информация, влияющая на течение и исход заболевания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__RefHeading___doc_6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24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criteria" w:history="1">
        <w:r w:rsidR="00F73047" w:rsidRPr="00932A4F">
          <w:rPr>
            <w:noProof/>
            <w:lang w:val="en-US"/>
          </w:rPr>
          <w:t>Критерии оценки качества медицинской помощи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__RefHeading___doc_criteria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25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bible" w:history="1">
        <w:r w:rsidR="00F73047" w:rsidRPr="00932A4F">
          <w:rPr>
            <w:noProof/>
            <w:lang w:val="en-US"/>
          </w:rPr>
          <w:t>Список литературы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__RefHeading___doc_bible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27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a1" w:history="1">
        <w:r w:rsidR="00F73047" w:rsidRPr="00932A4F">
          <w:rPr>
            <w:noProof/>
            <w:lang w:val="en-US"/>
          </w:rPr>
          <w:t>Приложение А1. Состав рабочей группы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__RefHeading___doc_a1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29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a2" w:history="1">
        <w:r w:rsidR="00F73047" w:rsidRPr="00932A4F">
          <w:rPr>
            <w:noProof/>
            <w:lang w:val="en-US"/>
          </w:rPr>
          <w:t>Приложение А2. Методология разработки клинических рекомендаций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__RefHeading___doc_a2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30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a3" w:history="1">
        <w:r w:rsidR="00F73047" w:rsidRPr="00932A4F">
          <w:rPr>
            <w:noProof/>
            <w:lang w:val="en-US"/>
          </w:rPr>
          <w:t>Приложение А3. Связанные документы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__RefHeading___doc_a3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32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b" w:history="1">
        <w:r w:rsidR="00F73047" w:rsidRPr="00932A4F">
          <w:rPr>
            <w:noProof/>
            <w:lang w:val="en-US"/>
          </w:rPr>
          <w:t>Приложение Б. Алгоритмы ведения пациента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__RefHeading___doc_b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33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v" w:history="1">
        <w:r w:rsidR="00F73047" w:rsidRPr="00932A4F">
          <w:rPr>
            <w:noProof/>
            <w:lang w:val="en-US"/>
          </w:rPr>
          <w:t>Приложение В. Информация для пациентов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__RefHeading___doc_v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34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9193F">
      <w:pPr>
        <w:tabs>
          <w:tab w:val="right" w:leader="dot" w:pos="9345"/>
        </w:tabs>
        <w:rPr>
          <w:noProof/>
        </w:rPr>
      </w:pPr>
      <w:hyperlink w:anchor="__RefHeading___doc_g" w:history="1">
        <w:r w:rsidR="00F73047" w:rsidRPr="00932A4F">
          <w:rPr>
            <w:noProof/>
            <w:lang w:val="en-US"/>
          </w:rPr>
          <w:t>Приложение Г.</w:t>
        </w:r>
        <w:r w:rsidR="00F73047">
          <w:rPr>
            <w:noProof/>
            <w:webHidden/>
          </w:rPr>
          <w:tab/>
        </w:r>
        <w:r w:rsidR="00F73047">
          <w:rPr>
            <w:noProof/>
            <w:webHidden/>
          </w:rPr>
          <w:fldChar w:fldCharType="begin"/>
        </w:r>
        <w:r w:rsidR="00F73047">
          <w:rPr>
            <w:noProof/>
            <w:webHidden/>
          </w:rPr>
          <w:instrText xml:space="preserve"> PAGEREF __RefHeading___doc_g \h </w:instrText>
        </w:r>
        <w:r w:rsidR="00F73047">
          <w:rPr>
            <w:noProof/>
            <w:webHidden/>
          </w:rPr>
        </w:r>
        <w:r w:rsidR="00F73047">
          <w:rPr>
            <w:noProof/>
            <w:webHidden/>
          </w:rPr>
          <w:fldChar w:fldCharType="separate"/>
        </w:r>
        <w:r w:rsidR="00FB6B06">
          <w:rPr>
            <w:noProof/>
            <w:webHidden/>
          </w:rPr>
          <w:t>35</w:t>
        </w:r>
        <w:r w:rsidR="00F73047">
          <w:rPr>
            <w:noProof/>
            <w:webHidden/>
          </w:rPr>
          <w:fldChar w:fldCharType="end"/>
        </w:r>
      </w:hyperlink>
    </w:p>
    <w:p w:rsidR="00B63728" w:rsidRDefault="00F73047">
      <w:r>
        <w:rPr>
          <w:b/>
          <w:bCs/>
          <w:noProof/>
        </w:rPr>
        <w:fldChar w:fldCharType="end"/>
      </w:r>
    </w:p>
    <w:p w:rsidR="00F03449" w:rsidRDefault="00F73047">
      <w:pPr>
        <w:jc w:val="center"/>
      </w:pPr>
      <w:r>
        <w:br w:type="page"/>
      </w:r>
      <w:bookmarkStart w:id="0" w:name="__RefHeading___doc_key_words"/>
      <w:r>
        <w:rPr>
          <w:b/>
          <w:sz w:val="28"/>
          <w:szCs w:val="28"/>
        </w:rPr>
        <w:lastRenderedPageBreak/>
        <w:t>Ключевые слова</w:t>
      </w:r>
      <w:bookmarkEnd w:id="0"/>
    </w:p>
    <w:p w:rsidR="00D167A8" w:rsidRDefault="00F73047" w:rsidP="00F73047">
      <w:pPr>
        <w:numPr>
          <w:ilvl w:val="0"/>
          <w:numId w:val="3"/>
        </w:numPr>
        <w:spacing w:before="100" w:beforeAutospacing="1" w:after="100" w:afterAutospacing="1" w:line="240" w:lineRule="auto"/>
        <w:divId w:val="1733039584"/>
        <w:rPr>
          <w:rFonts w:eastAsia="Times New Roman"/>
          <w:szCs w:val="24"/>
        </w:rPr>
      </w:pPr>
      <w:proofErr w:type="spellStart"/>
      <w:r>
        <w:rPr>
          <w:rFonts w:eastAsia="Times New Roman"/>
        </w:rPr>
        <w:t>увеит</w:t>
      </w:r>
      <w:proofErr w:type="spellEnd"/>
    </w:p>
    <w:p w:rsidR="00D167A8" w:rsidRDefault="00F73047" w:rsidP="00F73047">
      <w:pPr>
        <w:numPr>
          <w:ilvl w:val="0"/>
          <w:numId w:val="3"/>
        </w:numPr>
        <w:spacing w:before="100" w:beforeAutospacing="1" w:after="100" w:afterAutospacing="1" w:line="240" w:lineRule="auto"/>
        <w:divId w:val="1733039584"/>
        <w:rPr>
          <w:rFonts w:eastAsia="Times New Roman"/>
        </w:rPr>
      </w:pPr>
      <w:r>
        <w:rPr>
          <w:rFonts w:eastAsia="Times New Roman"/>
        </w:rPr>
        <w:t>иридоциклит</w:t>
      </w:r>
    </w:p>
    <w:p w:rsidR="00D167A8" w:rsidRDefault="00F73047" w:rsidP="00F73047">
      <w:pPr>
        <w:numPr>
          <w:ilvl w:val="0"/>
          <w:numId w:val="3"/>
        </w:numPr>
        <w:spacing w:before="100" w:beforeAutospacing="1" w:after="100" w:afterAutospacing="1" w:line="240" w:lineRule="auto"/>
        <w:divId w:val="1733039584"/>
        <w:rPr>
          <w:rFonts w:eastAsia="Times New Roman"/>
        </w:rPr>
      </w:pPr>
      <w:r>
        <w:rPr>
          <w:rFonts w:eastAsia="Times New Roman"/>
        </w:rPr>
        <w:t>ювенильный идиопатический артрит</w:t>
      </w:r>
    </w:p>
    <w:p w:rsidR="00D167A8" w:rsidRDefault="00F73047" w:rsidP="00F73047">
      <w:pPr>
        <w:numPr>
          <w:ilvl w:val="0"/>
          <w:numId w:val="3"/>
        </w:numPr>
        <w:spacing w:before="100" w:beforeAutospacing="1" w:after="100" w:afterAutospacing="1" w:line="240" w:lineRule="auto"/>
        <w:divId w:val="1733039584"/>
        <w:rPr>
          <w:rFonts w:eastAsia="Times New Roman"/>
        </w:rPr>
      </w:pPr>
      <w:proofErr w:type="spellStart"/>
      <w:r>
        <w:rPr>
          <w:rFonts w:eastAsia="Times New Roman"/>
        </w:rPr>
        <w:t>глюкокортикоиды</w:t>
      </w:r>
      <w:proofErr w:type="spellEnd"/>
    </w:p>
    <w:p w:rsidR="00D167A8" w:rsidRDefault="00F73047" w:rsidP="00F73047">
      <w:pPr>
        <w:numPr>
          <w:ilvl w:val="0"/>
          <w:numId w:val="3"/>
        </w:numPr>
        <w:spacing w:before="100" w:beforeAutospacing="1" w:after="100" w:afterAutospacing="1" w:line="240" w:lineRule="auto"/>
        <w:divId w:val="1733039584"/>
        <w:rPr>
          <w:rFonts w:eastAsia="Times New Roman"/>
        </w:rPr>
      </w:pPr>
      <w:r>
        <w:rPr>
          <w:rFonts w:eastAsia="Times New Roman"/>
        </w:rPr>
        <w:t>нестероидные противовоспалительные препараты</w:t>
      </w:r>
    </w:p>
    <w:p w:rsidR="00D167A8" w:rsidRDefault="00F73047" w:rsidP="00F73047">
      <w:pPr>
        <w:numPr>
          <w:ilvl w:val="0"/>
          <w:numId w:val="3"/>
        </w:numPr>
        <w:spacing w:before="100" w:beforeAutospacing="1" w:after="100" w:afterAutospacing="1" w:line="240" w:lineRule="auto"/>
        <w:divId w:val="1733039584"/>
        <w:rPr>
          <w:rFonts w:eastAsia="Times New Roman"/>
        </w:rPr>
      </w:pPr>
      <w:proofErr w:type="spellStart"/>
      <w:r>
        <w:rPr>
          <w:rFonts w:eastAsia="Times New Roman"/>
        </w:rPr>
        <w:t>иммуносупрессивная</w:t>
      </w:r>
      <w:proofErr w:type="spellEnd"/>
      <w:r>
        <w:rPr>
          <w:rFonts w:eastAsia="Times New Roman"/>
        </w:rPr>
        <w:t xml:space="preserve"> терапия</w:t>
      </w:r>
    </w:p>
    <w:p w:rsidR="00D167A8" w:rsidRDefault="00F73047" w:rsidP="00F73047">
      <w:pPr>
        <w:numPr>
          <w:ilvl w:val="0"/>
          <w:numId w:val="3"/>
        </w:numPr>
        <w:spacing w:before="100" w:beforeAutospacing="1" w:after="100" w:afterAutospacing="1" w:line="240" w:lineRule="auto"/>
        <w:divId w:val="1733039584"/>
        <w:rPr>
          <w:rFonts w:eastAsia="Times New Roman"/>
        </w:rPr>
      </w:pPr>
      <w:r>
        <w:rPr>
          <w:rFonts w:eastAsia="Times New Roman"/>
        </w:rPr>
        <w:t>антиметаболиты</w:t>
      </w:r>
    </w:p>
    <w:p w:rsidR="00D167A8" w:rsidRDefault="00F73047" w:rsidP="00F73047">
      <w:pPr>
        <w:numPr>
          <w:ilvl w:val="0"/>
          <w:numId w:val="3"/>
        </w:numPr>
        <w:spacing w:before="100" w:beforeAutospacing="1" w:after="100" w:afterAutospacing="1" w:line="240" w:lineRule="auto"/>
        <w:divId w:val="1733039584"/>
        <w:rPr>
          <w:rFonts w:eastAsia="Times New Roman"/>
        </w:rPr>
      </w:pPr>
      <w:r>
        <w:rPr>
          <w:rFonts w:eastAsia="Times New Roman"/>
        </w:rPr>
        <w:t>генно-инженерные биологические препараты</w:t>
      </w:r>
    </w:p>
    <w:p w:rsidR="00F03449" w:rsidRDefault="00F73047">
      <w:pPr>
        <w:jc w:val="center"/>
      </w:pPr>
      <w:r>
        <w:br w:type="page"/>
      </w:r>
      <w:bookmarkStart w:id="1" w:name="__RefHeading___doc_abbreviation"/>
      <w:r>
        <w:rPr>
          <w:b/>
          <w:sz w:val="28"/>
          <w:szCs w:val="28"/>
        </w:rPr>
        <w:lastRenderedPageBreak/>
        <w:t>Список сокращений</w:t>
      </w:r>
      <w:bookmarkEnd w:id="1"/>
    </w:p>
    <w:p w:rsidR="00D167A8" w:rsidRDefault="00F73047">
      <w:pPr>
        <w:pStyle w:val="afa"/>
        <w:divId w:val="1344556168"/>
      </w:pPr>
      <w:r>
        <w:t>A</w:t>
      </w:r>
      <w:proofErr w:type="gramStart"/>
      <w:r>
        <w:t>Н</w:t>
      </w:r>
      <w:proofErr w:type="gramEnd"/>
      <w:r>
        <w:t>A – антинуклеарные антитела</w:t>
      </w:r>
    </w:p>
    <w:p w:rsidR="00D167A8" w:rsidRDefault="00F73047">
      <w:pPr>
        <w:pStyle w:val="afa"/>
        <w:divId w:val="1344556168"/>
      </w:pPr>
      <w:r>
        <w:t>ВПК – влага передней камеры</w:t>
      </w:r>
    </w:p>
    <w:p w:rsidR="00D167A8" w:rsidRDefault="00F73047">
      <w:pPr>
        <w:pStyle w:val="afa"/>
        <w:divId w:val="1344556168"/>
      </w:pPr>
      <w:r>
        <w:t>ГИБП – генно-инженерные биологические препараты</w:t>
      </w:r>
    </w:p>
    <w:p w:rsidR="00D167A8" w:rsidRDefault="00F73047">
      <w:pPr>
        <w:pStyle w:val="afa"/>
        <w:divId w:val="1344556168"/>
      </w:pPr>
      <w:r>
        <w:t>ДЗН – диск зрительного нерва</w:t>
      </w:r>
    </w:p>
    <w:p w:rsidR="00D167A8" w:rsidRDefault="00F73047">
      <w:pPr>
        <w:pStyle w:val="afa"/>
        <w:divId w:val="1344556168"/>
      </w:pPr>
      <w:r>
        <w:t>МКБ-10 – международная классификация болезней 10-го пересмотра</w:t>
      </w:r>
    </w:p>
    <w:p w:rsidR="00D167A8" w:rsidRDefault="00F73047">
      <w:pPr>
        <w:pStyle w:val="afa"/>
        <w:divId w:val="1344556168"/>
      </w:pPr>
      <w:r>
        <w:t>НПВП – нестероидные противовоспалительные препараты</w:t>
      </w:r>
    </w:p>
    <w:p w:rsidR="00D167A8" w:rsidRDefault="00F73047">
      <w:pPr>
        <w:pStyle w:val="afa"/>
        <w:divId w:val="1344556168"/>
      </w:pPr>
      <w:proofErr w:type="gramStart"/>
      <w:r>
        <w:t>ОКТ</w:t>
      </w:r>
      <w:proofErr w:type="gramEnd"/>
      <w:r>
        <w:t xml:space="preserve"> – компьютерный анализатор</w:t>
      </w:r>
    </w:p>
    <w:p w:rsidR="00D167A8" w:rsidRDefault="00F73047">
      <w:pPr>
        <w:pStyle w:val="afa"/>
        <w:divId w:val="1344556168"/>
      </w:pPr>
      <w:r>
        <w:t>РФ – ревматоидный фактор</w:t>
      </w:r>
    </w:p>
    <w:p w:rsidR="00D167A8" w:rsidRDefault="00F73047">
      <w:pPr>
        <w:pStyle w:val="afa"/>
        <w:divId w:val="1344556168"/>
      </w:pPr>
      <w:r>
        <w:t xml:space="preserve">ФАГ – </w:t>
      </w:r>
      <w:proofErr w:type="spellStart"/>
      <w:r>
        <w:t>флюоресцентная</w:t>
      </w:r>
      <w:proofErr w:type="spellEnd"/>
      <w:r>
        <w:t xml:space="preserve"> ангиография глаза</w:t>
      </w:r>
    </w:p>
    <w:p w:rsidR="00D167A8" w:rsidRDefault="00F73047">
      <w:pPr>
        <w:pStyle w:val="afa"/>
        <w:divId w:val="1344556168"/>
      </w:pPr>
      <w:r>
        <w:t>ФН</w:t>
      </w:r>
      <w:proofErr w:type="gramStart"/>
      <w:r>
        <w:t>О-</w:t>
      </w:r>
      <w:proofErr w:type="gramEnd"/>
      <w:r>
        <w:t>α – фактор некроза опухоли альфа</w:t>
      </w:r>
    </w:p>
    <w:p w:rsidR="00D167A8" w:rsidRDefault="00F73047">
      <w:pPr>
        <w:pStyle w:val="afa"/>
        <w:divId w:val="1344556168"/>
      </w:pPr>
      <w:r>
        <w:t>ЮИА – ювенильный идиопатический артрит</w:t>
      </w:r>
    </w:p>
    <w:p w:rsidR="00F03449" w:rsidRDefault="00F73047">
      <w:pPr>
        <w:jc w:val="center"/>
      </w:pPr>
      <w:r>
        <w:br w:type="page"/>
      </w:r>
      <w:bookmarkStart w:id="2" w:name="__RefHeading___doc_terms"/>
      <w:r>
        <w:rPr>
          <w:b/>
          <w:sz w:val="28"/>
          <w:szCs w:val="28"/>
        </w:rPr>
        <w:lastRenderedPageBreak/>
        <w:t>Термины и определения</w:t>
      </w:r>
      <w:bookmarkEnd w:id="2"/>
    </w:p>
    <w:p w:rsidR="00D167A8" w:rsidRDefault="00F73047">
      <w:pPr>
        <w:pStyle w:val="afa"/>
        <w:divId w:val="460850131"/>
      </w:pPr>
      <w:proofErr w:type="spellStart"/>
      <w:r>
        <w:rPr>
          <w:rStyle w:val="aff8"/>
        </w:rPr>
        <w:t>Увеит</w:t>
      </w:r>
      <w:proofErr w:type="spellEnd"/>
      <w:r>
        <w:rPr>
          <w:rStyle w:val="aff8"/>
        </w:rPr>
        <w:t xml:space="preserve"> </w:t>
      </w:r>
      <w:r>
        <w:t>– воспалительное заболевание сосудистой оболочки глаза.</w:t>
      </w:r>
    </w:p>
    <w:p w:rsidR="00D167A8" w:rsidRDefault="00F73047">
      <w:pPr>
        <w:pStyle w:val="afa"/>
        <w:divId w:val="460850131"/>
      </w:pPr>
      <w:proofErr w:type="spellStart"/>
      <w:r>
        <w:rPr>
          <w:rStyle w:val="aff8"/>
        </w:rPr>
        <w:t>Гипопион</w:t>
      </w:r>
      <w:proofErr w:type="spellEnd"/>
      <w:r>
        <w:rPr>
          <w:rStyle w:val="aff8"/>
        </w:rPr>
        <w:t xml:space="preserve"> </w:t>
      </w:r>
      <w:r>
        <w:t>– скопление лейкоцитов в углу передней камеры глаза снизу.</w:t>
      </w:r>
    </w:p>
    <w:p w:rsidR="00D167A8" w:rsidRDefault="00F73047">
      <w:pPr>
        <w:pStyle w:val="afa"/>
        <w:divId w:val="460850131"/>
      </w:pPr>
      <w:proofErr w:type="spellStart"/>
      <w:r>
        <w:rPr>
          <w:rStyle w:val="aff8"/>
        </w:rPr>
        <w:t>Гифема</w:t>
      </w:r>
      <w:proofErr w:type="spellEnd"/>
      <w:r>
        <w:rPr>
          <w:rStyle w:val="aff8"/>
        </w:rPr>
        <w:t xml:space="preserve"> </w:t>
      </w:r>
      <w:r>
        <w:t>– скопление крови в углу передней камеры глаза снизу.</w:t>
      </w:r>
    </w:p>
    <w:p w:rsidR="00D167A8" w:rsidRDefault="00F73047">
      <w:pPr>
        <w:pStyle w:val="afa"/>
        <w:divId w:val="460850131"/>
      </w:pPr>
      <w:r>
        <w:rPr>
          <w:rStyle w:val="aff8"/>
        </w:rPr>
        <w:t xml:space="preserve">Задние </w:t>
      </w:r>
      <w:proofErr w:type="spellStart"/>
      <w:r>
        <w:rPr>
          <w:rStyle w:val="aff8"/>
        </w:rPr>
        <w:t>синехии</w:t>
      </w:r>
      <w:proofErr w:type="spellEnd"/>
      <w:r>
        <w:t xml:space="preserve"> – сращения зрачкового края радужки и передней капсулы хрусталика.</w:t>
      </w:r>
    </w:p>
    <w:p w:rsidR="00D167A8" w:rsidRDefault="00F73047">
      <w:pPr>
        <w:pStyle w:val="afa"/>
        <w:divId w:val="460850131"/>
      </w:pPr>
      <w:r>
        <w:rPr>
          <w:rStyle w:val="aff8"/>
        </w:rPr>
        <w:t xml:space="preserve">Катаракта </w:t>
      </w:r>
      <w:r>
        <w:t>– помутнение хрусталика.</w:t>
      </w:r>
    </w:p>
    <w:p w:rsidR="00D167A8" w:rsidRDefault="00F73047">
      <w:pPr>
        <w:pStyle w:val="afa"/>
        <w:divId w:val="460850131"/>
      </w:pPr>
      <w:r>
        <w:rPr>
          <w:rStyle w:val="aff8"/>
        </w:rPr>
        <w:t>Медикаментозная ремиссия</w:t>
      </w:r>
      <w:r>
        <w:t xml:space="preserve"> устанавливается в случае, если </w:t>
      </w:r>
      <w:proofErr w:type="spellStart"/>
      <w:r>
        <w:t>увеит</w:t>
      </w:r>
      <w:proofErr w:type="spellEnd"/>
      <w:r>
        <w:t xml:space="preserve"> находится в неактивном состоянии на фоне лекарственной терапии в течение не менее 3 месяцев подряд.</w:t>
      </w:r>
    </w:p>
    <w:p w:rsidR="00D167A8" w:rsidRDefault="00F73047">
      <w:pPr>
        <w:pStyle w:val="afa"/>
        <w:divId w:val="460850131"/>
      </w:pPr>
      <w:r>
        <w:rPr>
          <w:rStyle w:val="aff8"/>
        </w:rPr>
        <w:t>Нефармакологической ремиссия</w:t>
      </w:r>
      <w:r>
        <w:t xml:space="preserve"> считается в случае, если </w:t>
      </w:r>
      <w:proofErr w:type="spellStart"/>
      <w:r>
        <w:t>увеит</w:t>
      </w:r>
      <w:proofErr w:type="spellEnd"/>
      <w:r>
        <w:t xml:space="preserve"> находится в неактивном состоянии в течение не менее 3 месяцев подряд без противовоспалительного лечения.</w:t>
      </w:r>
    </w:p>
    <w:p w:rsidR="00D167A8" w:rsidRDefault="00F73047">
      <w:pPr>
        <w:pStyle w:val="afa"/>
        <w:divId w:val="460850131"/>
      </w:pPr>
      <w:r>
        <w:rPr>
          <w:rStyle w:val="aff8"/>
        </w:rPr>
        <w:t>Продолжительность ремиссии</w:t>
      </w:r>
      <w:r>
        <w:t xml:space="preserve"> определяется в месяцах, прошедших с момента наступления неактивной фазы болезни.</w:t>
      </w:r>
    </w:p>
    <w:p w:rsidR="00D167A8" w:rsidRDefault="00F73047">
      <w:pPr>
        <w:pStyle w:val="afa"/>
        <w:divId w:val="460850131"/>
      </w:pPr>
      <w:r>
        <w:rPr>
          <w:rStyle w:val="aff8"/>
        </w:rPr>
        <w:t xml:space="preserve">Преципитаты </w:t>
      </w:r>
      <w:r>
        <w:t>– агрегаты воспалительных клеток, откладывающиеся на эндотелии роговицы.</w:t>
      </w:r>
    </w:p>
    <w:p w:rsidR="00F03449" w:rsidRDefault="00F73047">
      <w:pPr>
        <w:jc w:val="center"/>
      </w:pPr>
      <w:r>
        <w:br w:type="page"/>
      </w:r>
      <w:bookmarkStart w:id="3" w:name="__RefHeading___doc_1"/>
      <w:r>
        <w:rPr>
          <w:b/>
          <w:sz w:val="28"/>
          <w:szCs w:val="28"/>
        </w:rPr>
        <w:lastRenderedPageBreak/>
        <w:t>1. Краткая информация</w:t>
      </w:r>
      <w:bookmarkEnd w:id="3"/>
    </w:p>
    <w:p w:rsidR="00D167A8" w:rsidRDefault="00F73047">
      <w:pPr>
        <w:pStyle w:val="2"/>
        <w:divId w:val="2117560557"/>
        <w:rPr>
          <w:rFonts w:eastAsia="Times New Roman"/>
          <w:sz w:val="36"/>
          <w:szCs w:val="36"/>
        </w:rPr>
      </w:pPr>
      <w:bookmarkStart w:id="4" w:name="_Toc470861321"/>
      <w:bookmarkEnd w:id="4"/>
      <w:r>
        <w:rPr>
          <w:rFonts w:eastAsia="Times New Roman"/>
        </w:rPr>
        <w:t>1.1 Определение</w:t>
      </w:r>
    </w:p>
    <w:p w:rsidR="00D167A8" w:rsidRDefault="00F73047">
      <w:pPr>
        <w:pStyle w:val="afa"/>
        <w:divId w:val="2117560557"/>
        <w:rPr>
          <w:rFonts w:eastAsiaTheme="minorEastAsia"/>
        </w:rPr>
      </w:pPr>
      <w:proofErr w:type="spellStart"/>
      <w:r>
        <w:rPr>
          <w:rStyle w:val="aff8"/>
        </w:rPr>
        <w:t>Увеит</w:t>
      </w:r>
      <w:proofErr w:type="spellEnd"/>
      <w:r>
        <w:t xml:space="preserve"> является наиболее частым </w:t>
      </w:r>
      <w:proofErr w:type="spellStart"/>
      <w:r>
        <w:t>экстраартикулярным</w:t>
      </w:r>
      <w:proofErr w:type="spellEnd"/>
      <w:r>
        <w:t xml:space="preserve"> проявлением ювенильного идиопатического артрита (ЮИА). ЮИА ассоциированные </w:t>
      </w:r>
      <w:proofErr w:type="spellStart"/>
      <w:r>
        <w:t>увеиты</w:t>
      </w:r>
      <w:proofErr w:type="spellEnd"/>
      <w:r>
        <w:t xml:space="preserve"> остаются серьезной проблемой офтальмологии в связи с, как правило, малозаметным началом и отсутствием жалоб у ребенка (что может приводить к поздней диагностике), тяжестью течения, ранним возникновением широкого круга осложнений, нередко приводящим к необратимому снижению зрения [1].</w:t>
      </w:r>
    </w:p>
    <w:p w:rsidR="00D167A8" w:rsidRDefault="00F73047">
      <w:pPr>
        <w:pStyle w:val="afa"/>
        <w:divId w:val="2117560557"/>
      </w:pPr>
      <w:r>
        <w:t xml:space="preserve">Термином ЮИА объединяют гетерогенную группу заболеваний, к которым относят все хронические воспалительные заболевания суставов у детей неустановленной причины, длительностью более 6 недель, возникшие в возрасте до 16 лет. Согласно современной классификации международной лиги ревматологических ассоциаций (ILAR 2007) на основании клинических характеристик в течение первых 6 месяцев заболевания (количество пораженных суставов, наличие </w:t>
      </w:r>
      <w:proofErr w:type="spellStart"/>
      <w:r>
        <w:t>экстраартикулярных</w:t>
      </w:r>
      <w:proofErr w:type="spellEnd"/>
      <w:r>
        <w:t xml:space="preserve"> симптомов, ревматоидного фактора и др.) выделяют 7 </w:t>
      </w:r>
      <w:proofErr w:type="spellStart"/>
      <w:r>
        <w:t>субтипов</w:t>
      </w:r>
      <w:proofErr w:type="spellEnd"/>
      <w:r>
        <w:t xml:space="preserve"> ЮИА [2, 3].</w:t>
      </w:r>
    </w:p>
    <w:p w:rsidR="00D167A8" w:rsidRDefault="00F73047">
      <w:pPr>
        <w:pStyle w:val="2"/>
        <w:divId w:val="2117560557"/>
        <w:rPr>
          <w:rFonts w:eastAsia="Times New Roman"/>
        </w:rPr>
      </w:pPr>
      <w:bookmarkStart w:id="5" w:name="_Toc470861322"/>
      <w:bookmarkEnd w:id="5"/>
      <w:r>
        <w:rPr>
          <w:rFonts w:eastAsia="Times New Roman"/>
        </w:rPr>
        <w:t>1.2 Этиология и патогенез</w:t>
      </w:r>
    </w:p>
    <w:p w:rsidR="00D167A8" w:rsidRDefault="00F73047">
      <w:pPr>
        <w:pStyle w:val="afa"/>
        <w:divId w:val="2117560557"/>
        <w:rPr>
          <w:rFonts w:eastAsiaTheme="minorEastAsia"/>
        </w:rPr>
      </w:pPr>
      <w:r>
        <w:t xml:space="preserve">Этиология и патогенез ЮИА и ЮИА ассоциированного </w:t>
      </w:r>
      <w:proofErr w:type="spellStart"/>
      <w:r>
        <w:t>увеита</w:t>
      </w:r>
      <w:proofErr w:type="spellEnd"/>
      <w:r>
        <w:t xml:space="preserve"> до настоящего времени </w:t>
      </w:r>
      <w:proofErr w:type="gramStart"/>
      <w:r>
        <w:t>изучены</w:t>
      </w:r>
      <w:proofErr w:type="gramEnd"/>
      <w:r>
        <w:t xml:space="preserve"> недостаточно. ЮИА является аутоиммунным заболеванием и соответствует модели </w:t>
      </w:r>
      <w:proofErr w:type="spellStart"/>
      <w:r>
        <w:t>мультифакториального</w:t>
      </w:r>
      <w:proofErr w:type="spellEnd"/>
      <w:r>
        <w:t xml:space="preserve"> полигенно наследуемого заболевания [2]. В развитии </w:t>
      </w:r>
      <w:proofErr w:type="spellStart"/>
      <w:r>
        <w:t>увеита</w:t>
      </w:r>
      <w:proofErr w:type="spellEnd"/>
      <w:r>
        <w:t xml:space="preserve"> имеют значение генетические и средовые (триггерные) факторы.</w:t>
      </w:r>
    </w:p>
    <w:p w:rsidR="00D167A8" w:rsidRDefault="00F73047">
      <w:pPr>
        <w:pStyle w:val="afa"/>
        <w:divId w:val="2117560557"/>
      </w:pPr>
      <w:r>
        <w:t xml:space="preserve">О роли генетических факторов в развитии заболевания свидетельствует наличие семейных случаев ЮИА ассоциированного </w:t>
      </w:r>
      <w:proofErr w:type="spellStart"/>
      <w:r>
        <w:t>увеита</w:t>
      </w:r>
      <w:proofErr w:type="spellEnd"/>
      <w:r>
        <w:t xml:space="preserve">. Обнаружено, что ряд антигенов главного комплекса </w:t>
      </w:r>
      <w:proofErr w:type="spellStart"/>
      <w:r>
        <w:t>гистосовместимости</w:t>
      </w:r>
      <w:proofErr w:type="spellEnd"/>
      <w:r>
        <w:t xml:space="preserve"> сочетаются с более частым возникновением </w:t>
      </w:r>
      <w:proofErr w:type="spellStart"/>
      <w:r>
        <w:t>увеита</w:t>
      </w:r>
      <w:proofErr w:type="spellEnd"/>
      <w:r>
        <w:t xml:space="preserve"> при ЮИА. Это</w:t>
      </w:r>
      <w:r w:rsidRPr="00C053EC">
        <w:rPr>
          <w:lang w:val="en-US"/>
        </w:rPr>
        <w:t xml:space="preserve"> – HLA-DRB1*11, HLA-DRB1*13, HLA-DR8, HLA-DR5, HLA-DR11. </w:t>
      </w:r>
      <w:r>
        <w:t xml:space="preserve">При артрите, </w:t>
      </w:r>
      <w:proofErr w:type="gramStart"/>
      <w:r>
        <w:t>сочетающимся</w:t>
      </w:r>
      <w:proofErr w:type="gramEnd"/>
      <w:r>
        <w:t xml:space="preserve"> с </w:t>
      </w:r>
      <w:proofErr w:type="spellStart"/>
      <w:r>
        <w:t>энтезитом</w:t>
      </w:r>
      <w:proofErr w:type="spellEnd"/>
      <w:r>
        <w:t xml:space="preserve">, часто выявляется положительный HLA-B27. В то же время, HLA DRB1*01 и HLA DR1 обладают </w:t>
      </w:r>
      <w:proofErr w:type="spellStart"/>
      <w:r>
        <w:t>протективными</w:t>
      </w:r>
      <w:proofErr w:type="spellEnd"/>
      <w:r>
        <w:t xml:space="preserve"> свойствами в отношении ЮИА </w:t>
      </w:r>
      <w:proofErr w:type="gramStart"/>
      <w:r>
        <w:t>ассоциированного</w:t>
      </w:r>
      <w:proofErr w:type="gramEnd"/>
      <w:r>
        <w:t xml:space="preserve"> </w:t>
      </w:r>
      <w:proofErr w:type="spellStart"/>
      <w:r>
        <w:t>увеита</w:t>
      </w:r>
      <w:proofErr w:type="spellEnd"/>
      <w:r>
        <w:t>. Однако имеются значительные вариации генетических маркеров в разных этнических группах, что является предметом научных исследований [4, 5].</w:t>
      </w:r>
    </w:p>
    <w:p w:rsidR="00D167A8" w:rsidRDefault="00F73047">
      <w:pPr>
        <w:pStyle w:val="2"/>
        <w:divId w:val="2117560557"/>
        <w:rPr>
          <w:rFonts w:eastAsia="Times New Roman"/>
        </w:rPr>
      </w:pPr>
      <w:bookmarkStart w:id="6" w:name="_Toc470861323"/>
      <w:bookmarkEnd w:id="6"/>
      <w:r>
        <w:rPr>
          <w:rFonts w:eastAsia="Times New Roman"/>
        </w:rPr>
        <w:t>1.3 Эпидемиология</w:t>
      </w:r>
    </w:p>
    <w:p w:rsidR="00D167A8" w:rsidRDefault="00F73047">
      <w:pPr>
        <w:pStyle w:val="afa"/>
        <w:divId w:val="2117560557"/>
        <w:rPr>
          <w:rFonts w:eastAsiaTheme="minorEastAsia"/>
        </w:rPr>
      </w:pPr>
      <w:r>
        <w:t xml:space="preserve">ЮИА – наиболее частое хроническое ревматологическое заболевание детского возраста и одновременно ведущее системное заболевание, ассоциирующееся с </w:t>
      </w:r>
      <w:proofErr w:type="spellStart"/>
      <w:r>
        <w:t>увеитами</w:t>
      </w:r>
      <w:proofErr w:type="spellEnd"/>
      <w:r>
        <w:t xml:space="preserve"> у детей. Заболеваемость ЮИА колеблется от 2 до 25 на 100000 детского населения в год, распространенность – от 62 до 220 </w:t>
      </w:r>
      <w:proofErr w:type="gramStart"/>
      <w:r>
        <w:t>на</w:t>
      </w:r>
      <w:proofErr w:type="gramEnd"/>
      <w:r>
        <w:t xml:space="preserve"> 100000.</w:t>
      </w:r>
    </w:p>
    <w:p w:rsidR="00D167A8" w:rsidRDefault="00F73047">
      <w:pPr>
        <w:pStyle w:val="afa"/>
        <w:divId w:val="2117560557"/>
      </w:pPr>
      <w:proofErr w:type="spellStart"/>
      <w:r>
        <w:lastRenderedPageBreak/>
        <w:t>Увеит</w:t>
      </w:r>
      <w:proofErr w:type="spellEnd"/>
      <w:r>
        <w:t xml:space="preserve"> возникает у 10 – 30% пациентов. Заболеваемость ЮИА </w:t>
      </w:r>
      <w:proofErr w:type="gramStart"/>
      <w:r>
        <w:t>ассоциированным</w:t>
      </w:r>
      <w:proofErr w:type="gramEnd"/>
      <w:r>
        <w:t xml:space="preserve"> </w:t>
      </w:r>
      <w:proofErr w:type="spellStart"/>
      <w:r>
        <w:t>увеитом</w:t>
      </w:r>
      <w:proofErr w:type="spellEnd"/>
      <w:r>
        <w:t xml:space="preserve"> составляет в среднем 1,5 – 2 на 100000 детского населения в год, распространенность – 8 – 11 на 100000 [2 - 7].</w:t>
      </w:r>
    </w:p>
    <w:p w:rsidR="00D167A8" w:rsidRDefault="00F73047">
      <w:pPr>
        <w:pStyle w:val="afa"/>
        <w:divId w:val="2117560557"/>
      </w:pPr>
      <w:r>
        <w:rPr>
          <w:rStyle w:val="aff8"/>
        </w:rPr>
        <w:t xml:space="preserve">Факторы риска развития </w:t>
      </w:r>
      <w:proofErr w:type="spellStart"/>
      <w:r>
        <w:rPr>
          <w:rStyle w:val="aff8"/>
        </w:rPr>
        <w:t>увеита</w:t>
      </w:r>
      <w:proofErr w:type="spellEnd"/>
      <w:r>
        <w:rPr>
          <w:rStyle w:val="aff8"/>
        </w:rPr>
        <w:t>:</w:t>
      </w:r>
    </w:p>
    <w:p w:rsidR="00D167A8" w:rsidRDefault="00F73047">
      <w:pPr>
        <w:pStyle w:val="afa"/>
        <w:divId w:val="2117560557"/>
      </w:pPr>
      <w:proofErr w:type="spellStart"/>
      <w:r>
        <w:t>С</w:t>
      </w:r>
      <w:r>
        <w:rPr>
          <w:rStyle w:val="aff8"/>
        </w:rPr>
        <w:t>убтип</w:t>
      </w:r>
      <w:proofErr w:type="spellEnd"/>
      <w:r>
        <w:rPr>
          <w:rStyle w:val="aff8"/>
        </w:rPr>
        <w:t xml:space="preserve"> ЮИА:</w:t>
      </w:r>
    </w:p>
    <w:p w:rsidR="00D167A8" w:rsidRDefault="00F73047">
      <w:pPr>
        <w:pStyle w:val="afa"/>
        <w:divId w:val="2117560557"/>
      </w:pPr>
      <w:r>
        <w:t xml:space="preserve">– </w:t>
      </w:r>
      <w:proofErr w:type="spellStart"/>
      <w:r>
        <w:t>олигоартрит</w:t>
      </w:r>
      <w:proofErr w:type="spellEnd"/>
      <w:r>
        <w:t xml:space="preserve"> (артрит с поражением 1 – 4 суставов в течение первых 6 месяцев заболевания);</w:t>
      </w:r>
    </w:p>
    <w:p w:rsidR="00D167A8" w:rsidRDefault="00F73047">
      <w:pPr>
        <w:pStyle w:val="afa"/>
        <w:divId w:val="2117560557"/>
      </w:pPr>
      <w:r>
        <w:t>– негативный по ревматоидному фактору (РФ) полиартрит (артрит с поражением 5 или более суставов в течение первых 6 месяцев заболевания);</w:t>
      </w:r>
    </w:p>
    <w:p w:rsidR="00D167A8" w:rsidRDefault="00F73047">
      <w:pPr>
        <w:pStyle w:val="afa"/>
        <w:divId w:val="2117560557"/>
      </w:pPr>
      <w:r>
        <w:t xml:space="preserve">– артрит, сочетающийся с </w:t>
      </w:r>
      <w:proofErr w:type="spellStart"/>
      <w:r>
        <w:t>энтезитом</w:t>
      </w:r>
      <w:proofErr w:type="spellEnd"/>
      <w:r>
        <w:t>;</w:t>
      </w:r>
    </w:p>
    <w:p w:rsidR="00D167A8" w:rsidRDefault="00F73047">
      <w:pPr>
        <w:pStyle w:val="afa"/>
        <w:divId w:val="2117560557"/>
      </w:pPr>
      <w:r>
        <w:t xml:space="preserve">– </w:t>
      </w:r>
      <w:proofErr w:type="spellStart"/>
      <w:r>
        <w:t>псориатический</w:t>
      </w:r>
      <w:proofErr w:type="spellEnd"/>
      <w:r>
        <w:t xml:space="preserve"> артрит (табл. 1).</w:t>
      </w:r>
    </w:p>
    <w:p w:rsidR="00D167A8" w:rsidRDefault="00F73047">
      <w:pPr>
        <w:pStyle w:val="afa"/>
        <w:divId w:val="2117560557"/>
      </w:pPr>
      <w:r>
        <w:rPr>
          <w:rStyle w:val="aff8"/>
        </w:rPr>
        <w:t xml:space="preserve">Возраст дебюта ЮИА </w:t>
      </w:r>
      <w:r>
        <w:t xml:space="preserve">– </w:t>
      </w:r>
      <w:proofErr w:type="spellStart"/>
      <w:r>
        <w:t>увеит</w:t>
      </w:r>
      <w:proofErr w:type="spellEnd"/>
      <w:r>
        <w:t xml:space="preserve"> возникает значительно чаще при манифестации суставного синдрома в возрасте до 6 лет.</w:t>
      </w:r>
    </w:p>
    <w:p w:rsidR="00D167A8" w:rsidRDefault="00F73047" w:rsidP="00B63728">
      <w:pPr>
        <w:pStyle w:val="afa"/>
        <w:spacing w:before="100" w:after="100"/>
        <w:divId w:val="2117560557"/>
      </w:pPr>
      <w:r>
        <w:rPr>
          <w:rStyle w:val="aff8"/>
        </w:rPr>
        <w:t xml:space="preserve">Интервал между дебютом артрита и </w:t>
      </w:r>
      <w:proofErr w:type="spellStart"/>
      <w:r>
        <w:rPr>
          <w:rStyle w:val="aff8"/>
        </w:rPr>
        <w:t>увеита</w:t>
      </w:r>
      <w:proofErr w:type="spellEnd"/>
      <w:r>
        <w:rPr>
          <w:rStyle w:val="aff8"/>
        </w:rPr>
        <w:t xml:space="preserve"> – </w:t>
      </w:r>
      <w:r>
        <w:t xml:space="preserve">в большинстве случаев </w:t>
      </w:r>
      <w:proofErr w:type="spellStart"/>
      <w:r>
        <w:t>увеит</w:t>
      </w:r>
      <w:proofErr w:type="spellEnd"/>
      <w:r>
        <w:t xml:space="preserve"> возникает одновременно или </w:t>
      </w:r>
      <w:proofErr w:type="gramStart"/>
      <w:r>
        <w:t>в первые</w:t>
      </w:r>
      <w:proofErr w:type="gramEnd"/>
      <w:r>
        <w:t xml:space="preserve"> 4 – 6 лет после манифестации ЮИА; у 4 – 27% пациентов </w:t>
      </w:r>
      <w:proofErr w:type="spellStart"/>
      <w:r>
        <w:t>увеит</w:t>
      </w:r>
      <w:proofErr w:type="spellEnd"/>
      <w:r>
        <w:t xml:space="preserve"> дебютирует раньше суставного синдрома, при этом артрит, как правило, манифестирует в течение последующих 4х лет.</w:t>
      </w:r>
    </w:p>
    <w:p w:rsidR="00D167A8" w:rsidRDefault="00F73047">
      <w:pPr>
        <w:pStyle w:val="afa"/>
        <w:divId w:val="2117560557"/>
      </w:pPr>
      <w:r>
        <w:rPr>
          <w:rStyle w:val="aff8"/>
        </w:rPr>
        <w:t>Наличие антинуклеарных антител</w:t>
      </w:r>
      <w:r>
        <w:t xml:space="preserve"> (A</w:t>
      </w:r>
      <w:proofErr w:type="gramStart"/>
      <w:r>
        <w:t>Н</w:t>
      </w:r>
      <w:proofErr w:type="gramEnd"/>
      <w:r>
        <w:t>A) [1, 4, 5].</w:t>
      </w:r>
    </w:p>
    <w:p w:rsidR="00D167A8" w:rsidRDefault="00F73047">
      <w:pPr>
        <w:pStyle w:val="afa"/>
        <w:divId w:val="2117560557"/>
      </w:pPr>
      <w:r>
        <w:rPr>
          <w:rStyle w:val="aff8"/>
        </w:rPr>
        <w:t xml:space="preserve">Частота развития </w:t>
      </w:r>
      <w:proofErr w:type="spellStart"/>
      <w:r>
        <w:rPr>
          <w:rStyle w:val="aff8"/>
        </w:rPr>
        <w:t>увеита</w:t>
      </w:r>
      <w:proofErr w:type="spellEnd"/>
      <w:r>
        <w:rPr>
          <w:rStyle w:val="aff8"/>
        </w:rPr>
        <w:t xml:space="preserve"> при </w:t>
      </w:r>
      <w:proofErr w:type="gramStart"/>
      <w:r>
        <w:rPr>
          <w:rStyle w:val="aff8"/>
        </w:rPr>
        <w:t>различных</w:t>
      </w:r>
      <w:proofErr w:type="gramEnd"/>
      <w:r>
        <w:rPr>
          <w:rStyle w:val="aff8"/>
        </w:rPr>
        <w:t xml:space="preserve"> </w:t>
      </w:r>
      <w:proofErr w:type="spellStart"/>
      <w:r>
        <w:rPr>
          <w:rStyle w:val="aff8"/>
        </w:rPr>
        <w:t>субтипах</w:t>
      </w:r>
      <w:proofErr w:type="spellEnd"/>
      <w:r>
        <w:rPr>
          <w:rStyle w:val="aff8"/>
        </w:rPr>
        <w:t xml:space="preserve"> ЮИА          </w:t>
      </w:r>
      <w:r>
        <w:t> Таблица 1</w:t>
      </w:r>
    </w:p>
    <w:tbl>
      <w:tblPr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2550"/>
        <w:gridCol w:w="2970"/>
      </w:tblGrid>
      <w:tr w:rsidR="00D167A8">
        <w:trPr>
          <w:divId w:val="2117560557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proofErr w:type="spellStart"/>
            <w:r>
              <w:t>Субтип</w:t>
            </w:r>
            <w:proofErr w:type="spellEnd"/>
            <w:r>
              <w:t xml:space="preserve"> ЮИА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 xml:space="preserve">Частота среди всех </w:t>
            </w:r>
            <w:proofErr w:type="spellStart"/>
            <w:r>
              <w:t>субтипов</w:t>
            </w:r>
            <w:proofErr w:type="spellEnd"/>
            <w:proofErr w:type="gramStart"/>
            <w:r>
              <w:t xml:space="preserve"> (%)</w:t>
            </w:r>
            <w:proofErr w:type="gram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 xml:space="preserve">Частота развития </w:t>
            </w:r>
            <w:proofErr w:type="spellStart"/>
            <w:r>
              <w:t>увеита</w:t>
            </w:r>
            <w:proofErr w:type="spellEnd"/>
            <w:proofErr w:type="gramStart"/>
            <w:r>
              <w:t xml:space="preserve"> (%)</w:t>
            </w:r>
            <w:proofErr w:type="gramEnd"/>
          </w:p>
        </w:tc>
      </w:tr>
      <w:tr w:rsidR="00D167A8">
        <w:trPr>
          <w:divId w:val="2117560557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proofErr w:type="spellStart"/>
            <w:r>
              <w:t>Олигоартрит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50 – 60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20 – 30</w:t>
            </w:r>
          </w:p>
        </w:tc>
      </w:tr>
      <w:tr w:rsidR="00D167A8">
        <w:trPr>
          <w:divId w:val="2117560557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>Полиартрит РФ отрицательный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20 – 30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5 – 25</w:t>
            </w:r>
          </w:p>
        </w:tc>
      </w:tr>
      <w:tr w:rsidR="00D167A8">
        <w:trPr>
          <w:divId w:val="2117560557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>Полиартрит РФ положительный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5 – 10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0,5 – 3</w:t>
            </w:r>
          </w:p>
        </w:tc>
      </w:tr>
      <w:tr w:rsidR="00D167A8">
        <w:trPr>
          <w:divId w:val="2117560557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>Системный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10 – 15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0,6 – 4</w:t>
            </w:r>
          </w:p>
        </w:tc>
      </w:tr>
      <w:tr w:rsidR="00D167A8">
        <w:trPr>
          <w:divId w:val="2117560557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 xml:space="preserve">Артрит с </w:t>
            </w:r>
            <w:proofErr w:type="spellStart"/>
            <w:r>
              <w:t>энтезитом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1 – 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11</w:t>
            </w:r>
          </w:p>
        </w:tc>
      </w:tr>
      <w:tr w:rsidR="00D167A8">
        <w:trPr>
          <w:divId w:val="2117560557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proofErr w:type="spellStart"/>
            <w:r>
              <w:t>Псориатический</w:t>
            </w:r>
            <w:proofErr w:type="spellEnd"/>
            <w:r>
              <w:t xml:space="preserve"> артрит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2 – 15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 w:rsidRPr="002B3619">
              <w:rPr>
                <w:rStyle w:val="aff8"/>
                <w:b w:val="0"/>
              </w:rPr>
              <w:t>7</w:t>
            </w:r>
            <w:r>
              <w:rPr>
                <w:rStyle w:val="aff8"/>
              </w:rPr>
              <w:t xml:space="preserve"> –</w:t>
            </w:r>
            <w:r>
              <w:t xml:space="preserve"> 11</w:t>
            </w:r>
          </w:p>
        </w:tc>
      </w:tr>
      <w:tr w:rsidR="00D167A8">
        <w:trPr>
          <w:divId w:val="2117560557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>Неклассифицированные артриты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10 – 15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1 – 11</w:t>
            </w:r>
          </w:p>
        </w:tc>
      </w:tr>
    </w:tbl>
    <w:p w:rsidR="00D167A8" w:rsidRDefault="00F73047">
      <w:pPr>
        <w:pStyle w:val="2"/>
        <w:divId w:val="2117560557"/>
        <w:rPr>
          <w:rFonts w:eastAsia="Times New Roman"/>
        </w:rPr>
      </w:pPr>
      <w:bookmarkStart w:id="7" w:name="_Toc470861324"/>
      <w:bookmarkEnd w:id="7"/>
      <w:r>
        <w:rPr>
          <w:rFonts w:eastAsia="Times New Roman"/>
        </w:rPr>
        <w:t>1.4 Кодирование по МКБ 10</w:t>
      </w:r>
    </w:p>
    <w:p w:rsidR="00D167A8" w:rsidRDefault="00F73047">
      <w:pPr>
        <w:pStyle w:val="afa"/>
        <w:divId w:val="2117560557"/>
        <w:rPr>
          <w:rFonts w:eastAsiaTheme="minorEastAsia"/>
        </w:rPr>
      </w:pPr>
      <w:r>
        <w:rPr>
          <w:rStyle w:val="aff8"/>
        </w:rPr>
        <w:t xml:space="preserve">Н20.0 </w:t>
      </w:r>
      <w:r>
        <w:t>– острый и подострый иридоциклит</w:t>
      </w:r>
    </w:p>
    <w:p w:rsidR="00D167A8" w:rsidRDefault="00F73047">
      <w:pPr>
        <w:pStyle w:val="afa"/>
        <w:divId w:val="2117560557"/>
      </w:pPr>
      <w:r>
        <w:rPr>
          <w:rStyle w:val="aff8"/>
        </w:rPr>
        <w:t xml:space="preserve">Н20.1 – </w:t>
      </w:r>
      <w:r>
        <w:t>хронический иридоциклит</w:t>
      </w:r>
    </w:p>
    <w:p w:rsidR="00D167A8" w:rsidRDefault="00F73047">
      <w:pPr>
        <w:pStyle w:val="afa"/>
        <w:divId w:val="2117560557"/>
      </w:pPr>
      <w:r>
        <w:rPr>
          <w:rStyle w:val="aff8"/>
        </w:rPr>
        <w:lastRenderedPageBreak/>
        <w:t xml:space="preserve">Н30.2 </w:t>
      </w:r>
      <w:r>
        <w:t>– задний циклит</w:t>
      </w:r>
    </w:p>
    <w:p w:rsidR="00D167A8" w:rsidRDefault="00F73047">
      <w:pPr>
        <w:pStyle w:val="2"/>
        <w:divId w:val="2117560557"/>
        <w:rPr>
          <w:rFonts w:eastAsia="Times New Roman"/>
        </w:rPr>
      </w:pPr>
      <w:bookmarkStart w:id="8" w:name="_Toc470861325"/>
      <w:bookmarkEnd w:id="8"/>
      <w:r>
        <w:rPr>
          <w:rFonts w:eastAsia="Times New Roman"/>
        </w:rPr>
        <w:t>1.5 Классификация</w:t>
      </w:r>
    </w:p>
    <w:p w:rsidR="00D167A8" w:rsidRDefault="00F73047">
      <w:pPr>
        <w:pStyle w:val="afa"/>
        <w:divId w:val="2117560557"/>
        <w:rPr>
          <w:rFonts w:eastAsiaTheme="minorEastAsia"/>
        </w:rPr>
      </w:pPr>
      <w:r>
        <w:t xml:space="preserve">По первичной </w:t>
      </w:r>
      <w:r>
        <w:rPr>
          <w:rStyle w:val="aff8"/>
        </w:rPr>
        <w:t>локализации воспалительного процесса</w:t>
      </w:r>
      <w:r>
        <w:t xml:space="preserve"> </w:t>
      </w:r>
      <w:proofErr w:type="spellStart"/>
      <w:r>
        <w:t>увеиты</w:t>
      </w:r>
      <w:proofErr w:type="spellEnd"/>
      <w:r>
        <w:t xml:space="preserve"> подразделяют </w:t>
      </w:r>
      <w:proofErr w:type="gramStart"/>
      <w:r>
        <w:t>на</w:t>
      </w:r>
      <w:proofErr w:type="gramEnd"/>
      <w:r>
        <w:t>:</w:t>
      </w:r>
    </w:p>
    <w:p w:rsidR="00D167A8" w:rsidRDefault="00F73047">
      <w:pPr>
        <w:pStyle w:val="afa"/>
        <w:divId w:val="2117560557"/>
      </w:pPr>
      <w:r>
        <w:t>– передние (ирит, иридоциклит, передний циклит) – заболевания с первичной локализацией воспалительного процесса в радужке или радужке и цилиарном теле;</w:t>
      </w:r>
    </w:p>
    <w:p w:rsidR="00D167A8" w:rsidRDefault="00F73047">
      <w:pPr>
        <w:pStyle w:val="afa"/>
        <w:divId w:val="2117560557"/>
      </w:pPr>
      <w:r>
        <w:t xml:space="preserve">– </w:t>
      </w:r>
      <w:proofErr w:type="spellStart"/>
      <w:r>
        <w:t>интермедиарные</w:t>
      </w:r>
      <w:proofErr w:type="spellEnd"/>
      <w:r>
        <w:t xml:space="preserve"> (парс </w:t>
      </w:r>
      <w:proofErr w:type="spellStart"/>
      <w:r>
        <w:t>планит</w:t>
      </w:r>
      <w:proofErr w:type="spellEnd"/>
      <w:r>
        <w:t xml:space="preserve">, задний циклит, </w:t>
      </w:r>
      <w:proofErr w:type="spellStart"/>
      <w:r>
        <w:t>витреит</w:t>
      </w:r>
      <w:proofErr w:type="spellEnd"/>
      <w:r>
        <w:t>) – заболевания с первичным вовлечением в воспалительный процесс стекловидного тела и периферии сетчатки;</w:t>
      </w:r>
    </w:p>
    <w:p w:rsidR="00D167A8" w:rsidRDefault="00F73047">
      <w:pPr>
        <w:pStyle w:val="afa"/>
        <w:divId w:val="2117560557"/>
      </w:pPr>
      <w:r>
        <w:t xml:space="preserve">– задние (фокальный, мультифокальный, диффузный </w:t>
      </w:r>
      <w:proofErr w:type="spellStart"/>
      <w:r>
        <w:t>хориоидит</w:t>
      </w:r>
      <w:proofErr w:type="spellEnd"/>
      <w:r>
        <w:t xml:space="preserve">, </w:t>
      </w:r>
      <w:proofErr w:type="spellStart"/>
      <w:r>
        <w:t>хориоретинит</w:t>
      </w:r>
      <w:proofErr w:type="spellEnd"/>
      <w:r>
        <w:t xml:space="preserve">, </w:t>
      </w:r>
      <w:proofErr w:type="spellStart"/>
      <w:r>
        <w:t>ретинохориоидит</w:t>
      </w:r>
      <w:proofErr w:type="spellEnd"/>
      <w:r>
        <w:t xml:space="preserve">, ретинит, </w:t>
      </w:r>
      <w:proofErr w:type="spellStart"/>
      <w:r>
        <w:t>нейроретинит</w:t>
      </w:r>
      <w:proofErr w:type="spellEnd"/>
      <w:r>
        <w:t>) – воспалительные заболевания собственно сосудистой оболочки и/или сетчатки;</w:t>
      </w:r>
    </w:p>
    <w:p w:rsidR="00D167A8" w:rsidRDefault="00F73047">
      <w:pPr>
        <w:pStyle w:val="afa"/>
        <w:divId w:val="2117560557"/>
      </w:pPr>
      <w:r>
        <w:t xml:space="preserve">– </w:t>
      </w:r>
      <w:proofErr w:type="spellStart"/>
      <w:r>
        <w:t>панувеиты</w:t>
      </w:r>
      <w:proofErr w:type="spellEnd"/>
      <w:r>
        <w:t xml:space="preserve"> – заболевания с вовлечением в воспалительный процесс радужки, стекловидного тела и собственно сосудистой оболочки и/или сетчатки.</w:t>
      </w:r>
    </w:p>
    <w:p w:rsidR="00D167A8" w:rsidRDefault="00F73047">
      <w:pPr>
        <w:pStyle w:val="afa"/>
        <w:divId w:val="2117560557"/>
      </w:pPr>
      <w:r>
        <w:t xml:space="preserve">Выделяют следующие </w:t>
      </w:r>
      <w:r>
        <w:rPr>
          <w:rStyle w:val="aff8"/>
        </w:rPr>
        <w:t>типы течения</w:t>
      </w:r>
      <w:r>
        <w:t xml:space="preserve"> </w:t>
      </w:r>
      <w:proofErr w:type="spellStart"/>
      <w:r>
        <w:t>увеита</w:t>
      </w:r>
      <w:proofErr w:type="spellEnd"/>
      <w:r>
        <w:t>:</w:t>
      </w:r>
    </w:p>
    <w:p w:rsidR="00D167A8" w:rsidRDefault="00F73047">
      <w:pPr>
        <w:pStyle w:val="afa"/>
        <w:divId w:val="2117560557"/>
      </w:pPr>
      <w:r>
        <w:t xml:space="preserve">– </w:t>
      </w:r>
      <w:proofErr w:type="gramStart"/>
      <w:r>
        <w:t>острый</w:t>
      </w:r>
      <w:proofErr w:type="gramEnd"/>
      <w:r>
        <w:t xml:space="preserve"> – с внезапным началом и ограниченной продолжительностью (до 3 месяцев);</w:t>
      </w:r>
    </w:p>
    <w:p w:rsidR="00D167A8" w:rsidRDefault="00F73047">
      <w:pPr>
        <w:pStyle w:val="afa"/>
        <w:divId w:val="2117560557"/>
      </w:pPr>
      <w:r>
        <w:t xml:space="preserve">– </w:t>
      </w:r>
      <w:proofErr w:type="gramStart"/>
      <w:r>
        <w:t>рецидивирующий</w:t>
      </w:r>
      <w:proofErr w:type="gramEnd"/>
      <w:r>
        <w:t xml:space="preserve"> – обострения </w:t>
      </w:r>
      <w:proofErr w:type="spellStart"/>
      <w:r>
        <w:t>увеита</w:t>
      </w:r>
      <w:proofErr w:type="spellEnd"/>
      <w:r>
        <w:t>, чередуются с периодами ремиссии (без лечения) более 3 месяцев;</w:t>
      </w:r>
    </w:p>
    <w:p w:rsidR="00D167A8" w:rsidRDefault="00F73047" w:rsidP="00B63728">
      <w:pPr>
        <w:pStyle w:val="afa"/>
        <w:spacing w:before="100" w:after="100"/>
        <w:divId w:val="2117560557"/>
      </w:pPr>
      <w:r>
        <w:t xml:space="preserve">– хронический – </w:t>
      </w:r>
      <w:proofErr w:type="spellStart"/>
      <w:r>
        <w:t>персистирующий</w:t>
      </w:r>
      <w:proofErr w:type="spellEnd"/>
      <w:r>
        <w:t xml:space="preserve"> воспалительный процесс с обострениями менее</w:t>
      </w:r>
      <w:proofErr w:type="gramStart"/>
      <w:r>
        <w:t>,</w:t>
      </w:r>
      <w:proofErr w:type="gramEnd"/>
      <w:r>
        <w:t xml:space="preserve"> чем через 3 месяца после окончания терапии.</w:t>
      </w:r>
    </w:p>
    <w:p w:rsidR="00D167A8" w:rsidRDefault="00F73047">
      <w:pPr>
        <w:pStyle w:val="afa"/>
        <w:divId w:val="2117560557"/>
      </w:pPr>
      <w:r>
        <w:t>В зависимости от числа пораженных глаз:</w:t>
      </w:r>
    </w:p>
    <w:p w:rsidR="00D167A8" w:rsidRDefault="00F73047">
      <w:pPr>
        <w:pStyle w:val="afa"/>
        <w:divId w:val="2117560557"/>
      </w:pPr>
      <w:r>
        <w:t xml:space="preserve">– односторонний </w:t>
      </w:r>
      <w:proofErr w:type="spellStart"/>
      <w:r>
        <w:t>увеит</w:t>
      </w:r>
      <w:proofErr w:type="spellEnd"/>
      <w:r>
        <w:t>;</w:t>
      </w:r>
    </w:p>
    <w:p w:rsidR="00D167A8" w:rsidRDefault="00F73047">
      <w:pPr>
        <w:pStyle w:val="afa"/>
        <w:divId w:val="2117560557"/>
      </w:pPr>
      <w:r>
        <w:t xml:space="preserve">– двусторонний </w:t>
      </w:r>
      <w:proofErr w:type="spellStart"/>
      <w:r>
        <w:t>увеит</w:t>
      </w:r>
      <w:proofErr w:type="spellEnd"/>
      <w:r>
        <w:t xml:space="preserve"> [1, 8].</w:t>
      </w:r>
    </w:p>
    <w:p w:rsidR="00B63728" w:rsidRDefault="00B63728" w:rsidP="00B63728">
      <w:pPr>
        <w:pStyle w:val="2"/>
        <w:divId w:val="2117560557"/>
        <w:rPr>
          <w:rFonts w:eastAsia="Times New Roman"/>
        </w:rPr>
      </w:pPr>
      <w:r>
        <w:rPr>
          <w:rFonts w:eastAsia="Times New Roman"/>
        </w:rPr>
        <w:t>1.</w:t>
      </w:r>
      <w:r w:rsidR="00546888">
        <w:rPr>
          <w:rFonts w:eastAsia="Times New Roman"/>
        </w:rPr>
        <w:t>6</w:t>
      </w:r>
      <w:r>
        <w:rPr>
          <w:rFonts w:eastAsia="Times New Roman"/>
        </w:rPr>
        <w:t xml:space="preserve"> Клиническая картина</w:t>
      </w:r>
    </w:p>
    <w:p w:rsidR="00B63728" w:rsidRPr="00546888" w:rsidRDefault="00B63728" w:rsidP="00B63728">
      <w:pPr>
        <w:pStyle w:val="afa"/>
        <w:spacing w:before="100" w:after="100"/>
        <w:divId w:val="2117560557"/>
        <w:rPr>
          <w:rFonts w:eastAsiaTheme="minorEastAsia"/>
        </w:rPr>
      </w:pPr>
      <w:r w:rsidRPr="00546888">
        <w:rPr>
          <w:rStyle w:val="aff9"/>
          <w:i w:val="0"/>
        </w:rPr>
        <w:t xml:space="preserve">Дебют и обострения ЮИА ассоциированного </w:t>
      </w:r>
      <w:proofErr w:type="spellStart"/>
      <w:r w:rsidRPr="00546888">
        <w:rPr>
          <w:rStyle w:val="aff9"/>
          <w:i w:val="0"/>
        </w:rPr>
        <w:t>увеита</w:t>
      </w:r>
      <w:proofErr w:type="spellEnd"/>
      <w:r w:rsidRPr="00546888">
        <w:rPr>
          <w:rStyle w:val="aff9"/>
          <w:i w:val="0"/>
        </w:rPr>
        <w:t>, как правило, внешне малозаметны и пациенты жалоб не предъявляют. В редких случаях возможны жалобы на покраснение глаза, светобоязнь, слезотечение, боли в глазу. Дети школьного возраста могут также жаловаться на плавающие помутнения, пятна, снижение зрения.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 xml:space="preserve">Для ЮИА типично развитие переднего </w:t>
      </w:r>
      <w:proofErr w:type="spellStart"/>
      <w:r w:rsidRPr="00546888">
        <w:rPr>
          <w:rStyle w:val="aff9"/>
          <w:i w:val="0"/>
        </w:rPr>
        <w:t>увеита</w:t>
      </w:r>
      <w:proofErr w:type="spellEnd"/>
      <w:r w:rsidRPr="00546888">
        <w:rPr>
          <w:rStyle w:val="aff9"/>
          <w:i w:val="0"/>
        </w:rPr>
        <w:t xml:space="preserve"> (95%), реже – </w:t>
      </w:r>
      <w:proofErr w:type="spellStart"/>
      <w:r w:rsidRPr="00546888">
        <w:rPr>
          <w:rStyle w:val="aff9"/>
          <w:i w:val="0"/>
        </w:rPr>
        <w:t>интермедиарного</w:t>
      </w:r>
      <w:proofErr w:type="spellEnd"/>
      <w:r w:rsidRPr="00546888">
        <w:rPr>
          <w:rStyle w:val="aff9"/>
          <w:i w:val="0"/>
        </w:rPr>
        <w:t xml:space="preserve"> (4%) или </w:t>
      </w:r>
      <w:proofErr w:type="spellStart"/>
      <w:r w:rsidRPr="00546888">
        <w:rPr>
          <w:rStyle w:val="aff9"/>
          <w:i w:val="0"/>
        </w:rPr>
        <w:t>панувеита</w:t>
      </w:r>
      <w:proofErr w:type="spellEnd"/>
      <w:r w:rsidRPr="00546888">
        <w:rPr>
          <w:rStyle w:val="aff9"/>
          <w:i w:val="0"/>
        </w:rPr>
        <w:t xml:space="preserve"> (1%). Для </w:t>
      </w:r>
      <w:proofErr w:type="spellStart"/>
      <w:r w:rsidRPr="00546888">
        <w:rPr>
          <w:rStyle w:val="aff9"/>
          <w:i w:val="0"/>
        </w:rPr>
        <w:t>увеита</w:t>
      </w:r>
      <w:proofErr w:type="spellEnd"/>
      <w:r w:rsidRPr="00546888">
        <w:rPr>
          <w:rStyle w:val="aff9"/>
          <w:i w:val="0"/>
        </w:rPr>
        <w:t xml:space="preserve"> при </w:t>
      </w:r>
      <w:proofErr w:type="spellStart"/>
      <w:r w:rsidRPr="00546888">
        <w:rPr>
          <w:rStyle w:val="aff9"/>
          <w:i w:val="0"/>
        </w:rPr>
        <w:t>олигоартрите</w:t>
      </w:r>
      <w:proofErr w:type="spellEnd"/>
      <w:r w:rsidRPr="00546888">
        <w:rPr>
          <w:rStyle w:val="aff9"/>
          <w:i w:val="0"/>
        </w:rPr>
        <w:t>, Р</w:t>
      </w:r>
      <w:proofErr w:type="gramStart"/>
      <w:r w:rsidRPr="00546888">
        <w:rPr>
          <w:rStyle w:val="aff9"/>
          <w:i w:val="0"/>
        </w:rPr>
        <w:t>Ф–</w:t>
      </w:r>
      <w:proofErr w:type="gramEnd"/>
      <w:r w:rsidRPr="00546888">
        <w:rPr>
          <w:rStyle w:val="aff9"/>
          <w:i w:val="0"/>
        </w:rPr>
        <w:t xml:space="preserve"> и РФ+ полиартрите, системном артрите, </w:t>
      </w:r>
      <w:proofErr w:type="spellStart"/>
      <w:r w:rsidRPr="00546888">
        <w:rPr>
          <w:rStyle w:val="aff9"/>
          <w:i w:val="0"/>
        </w:rPr>
        <w:t>псориатическом</w:t>
      </w:r>
      <w:proofErr w:type="spellEnd"/>
      <w:r w:rsidRPr="00546888">
        <w:rPr>
          <w:rStyle w:val="aff9"/>
          <w:i w:val="0"/>
        </w:rPr>
        <w:t xml:space="preserve"> артрите с началом в дошкольном возрасте признаки раздражения </w:t>
      </w:r>
      <w:r w:rsidRPr="00546888">
        <w:rPr>
          <w:rStyle w:val="aff9"/>
          <w:i w:val="0"/>
        </w:rPr>
        <w:lastRenderedPageBreak/>
        <w:t xml:space="preserve">глаза не характерны, чаще (78 – 85%, поражаются оба глаза, </w:t>
      </w:r>
      <w:proofErr w:type="spellStart"/>
      <w:r w:rsidRPr="00546888">
        <w:rPr>
          <w:rStyle w:val="aff9"/>
          <w:i w:val="0"/>
        </w:rPr>
        <w:t>увеит</w:t>
      </w:r>
      <w:proofErr w:type="spellEnd"/>
      <w:r w:rsidRPr="00546888">
        <w:rPr>
          <w:rStyle w:val="aff9"/>
          <w:i w:val="0"/>
        </w:rPr>
        <w:t xml:space="preserve"> имеет хроническое течение.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 xml:space="preserve">У детей с артритом, сочетающимся с </w:t>
      </w:r>
      <w:proofErr w:type="spellStart"/>
      <w:r w:rsidRPr="00546888">
        <w:rPr>
          <w:rStyle w:val="aff9"/>
          <w:i w:val="0"/>
        </w:rPr>
        <w:t>энтезитом</w:t>
      </w:r>
      <w:proofErr w:type="spellEnd"/>
      <w:r w:rsidRPr="00546888">
        <w:rPr>
          <w:rStyle w:val="aff9"/>
          <w:i w:val="0"/>
        </w:rPr>
        <w:t xml:space="preserve">, и с </w:t>
      </w:r>
      <w:proofErr w:type="spellStart"/>
      <w:r w:rsidRPr="00546888">
        <w:rPr>
          <w:rStyle w:val="aff9"/>
          <w:i w:val="0"/>
        </w:rPr>
        <w:t>псориатическим</w:t>
      </w:r>
      <w:proofErr w:type="spellEnd"/>
      <w:r w:rsidRPr="00546888">
        <w:rPr>
          <w:rStyle w:val="aff9"/>
          <w:i w:val="0"/>
        </w:rPr>
        <w:t xml:space="preserve"> артритом с дебютом в школьном возрасте преимущественно развивается </w:t>
      </w:r>
      <w:proofErr w:type="gramStart"/>
      <w:r w:rsidRPr="00546888">
        <w:rPr>
          <w:rStyle w:val="aff9"/>
          <w:i w:val="0"/>
        </w:rPr>
        <w:t>острый</w:t>
      </w:r>
      <w:proofErr w:type="gramEnd"/>
      <w:r w:rsidRPr="00546888">
        <w:rPr>
          <w:rStyle w:val="aff9"/>
          <w:i w:val="0"/>
        </w:rPr>
        <w:t xml:space="preserve"> односторонний </w:t>
      </w:r>
      <w:proofErr w:type="spellStart"/>
      <w:r w:rsidRPr="00546888">
        <w:rPr>
          <w:rStyle w:val="aff9"/>
          <w:i w:val="0"/>
        </w:rPr>
        <w:t>увеит</w:t>
      </w:r>
      <w:proofErr w:type="spellEnd"/>
      <w:r w:rsidRPr="00546888">
        <w:rPr>
          <w:rStyle w:val="aff9"/>
          <w:i w:val="0"/>
        </w:rPr>
        <w:t>, имеющий рецидивирующее течение.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 xml:space="preserve">Клиническими симптомами переднего </w:t>
      </w:r>
      <w:proofErr w:type="spellStart"/>
      <w:r w:rsidRPr="00546888">
        <w:rPr>
          <w:rStyle w:val="aff9"/>
          <w:i w:val="0"/>
        </w:rPr>
        <w:t>увеита</w:t>
      </w:r>
      <w:proofErr w:type="spellEnd"/>
      <w:r w:rsidRPr="00546888">
        <w:rPr>
          <w:rStyle w:val="aff9"/>
          <w:i w:val="0"/>
        </w:rPr>
        <w:t xml:space="preserve"> являются: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 xml:space="preserve">1. "Запотелость" (отек) эндотелия роговицы и отложение на нем преципитатов. 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 xml:space="preserve">2. Клеточная реакция (воспалительные клетки) и экссудат во влаге передней камеры (ВПК). Критерии оценки данных параметров при </w:t>
      </w:r>
      <w:proofErr w:type="spellStart"/>
      <w:r w:rsidRPr="00546888">
        <w:rPr>
          <w:rStyle w:val="aff9"/>
          <w:i w:val="0"/>
        </w:rPr>
        <w:t>биомикроскопии</w:t>
      </w:r>
      <w:proofErr w:type="spellEnd"/>
      <w:r w:rsidRPr="00546888">
        <w:rPr>
          <w:rStyle w:val="aff9"/>
          <w:i w:val="0"/>
        </w:rPr>
        <w:t xml:space="preserve"> приведены в табл. 2 и 3 [8].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b/>
          <w:bCs/>
          <w:i w:val="0"/>
        </w:rPr>
        <w:t>Критерии оценки клеточной реакции во влаге передней камеры</w:t>
      </w:r>
      <w:r w:rsidRPr="00546888">
        <w:rPr>
          <w:rStyle w:val="aff9"/>
          <w:i w:val="0"/>
        </w:rPr>
        <w:t xml:space="preserve"> Таблица 2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100"/>
      </w:tblGrid>
      <w:tr w:rsidR="00546888" w:rsidRPr="00546888" w:rsidTr="00546888">
        <w:trPr>
          <w:divId w:val="211756055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</w:pPr>
            <w:r w:rsidRPr="00546888">
              <w:rPr>
                <w:rStyle w:val="aff9"/>
                <w:i w:val="0"/>
              </w:rPr>
              <w:t>Степень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</w:pPr>
            <w:r w:rsidRPr="00546888">
              <w:rPr>
                <w:rStyle w:val="aff9"/>
                <w:i w:val="0"/>
              </w:rPr>
              <w:t>Количество клеток в поле зрения щелевой лампы 1 х 1 мм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 xml:space="preserve">0 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&lt; 1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0,5 +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 xml:space="preserve">1 – 5 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1 +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 xml:space="preserve">6 – 15 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2 +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 xml:space="preserve">16 – 25 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3 +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26 – 50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4 +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&gt; 50</w:t>
            </w:r>
          </w:p>
        </w:tc>
      </w:tr>
    </w:tbl>
    <w:p w:rsidR="00546888" w:rsidRPr="00546888" w:rsidRDefault="00546888" w:rsidP="00546888">
      <w:pPr>
        <w:pStyle w:val="afa"/>
        <w:divId w:val="2117560557"/>
        <w:rPr>
          <w:rFonts w:eastAsiaTheme="minorEastAsia"/>
        </w:rPr>
      </w:pPr>
      <w:r w:rsidRPr="00546888">
        <w:rPr>
          <w:rStyle w:val="aff9"/>
          <w:b/>
          <w:bCs/>
          <w:i w:val="0"/>
        </w:rPr>
        <w:t>Критерии оценки экссудации во влагу передней камеры</w:t>
      </w:r>
      <w:r w:rsidRPr="00546888">
        <w:rPr>
          <w:rStyle w:val="aff9"/>
          <w:i w:val="0"/>
        </w:rPr>
        <w:t xml:space="preserve"> Таблица 3</w:t>
      </w:r>
    </w:p>
    <w:tbl>
      <w:tblPr>
        <w:tblW w:w="5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4587"/>
      </w:tblGrid>
      <w:tr w:rsidR="00546888" w:rsidRPr="00546888" w:rsidTr="00546888">
        <w:trPr>
          <w:divId w:val="2117560557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</w:pPr>
            <w:r w:rsidRPr="00546888">
              <w:rPr>
                <w:rStyle w:val="aff9"/>
                <w:i w:val="0"/>
              </w:rPr>
              <w:t>Степень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</w:pPr>
            <w:r w:rsidRPr="00546888">
              <w:rPr>
                <w:rStyle w:val="aff9"/>
                <w:i w:val="0"/>
              </w:rPr>
              <w:t>Признаки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 xml:space="preserve">0 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</w:pPr>
            <w:r w:rsidRPr="00546888">
              <w:rPr>
                <w:rStyle w:val="aff9"/>
                <w:i w:val="0"/>
              </w:rPr>
              <w:t xml:space="preserve">Отсутствует (радужка и хрусталик </w:t>
            </w:r>
            <w:proofErr w:type="gramStart"/>
            <w:r w:rsidRPr="00546888">
              <w:rPr>
                <w:rStyle w:val="aff9"/>
                <w:i w:val="0"/>
              </w:rPr>
              <w:t>видны</w:t>
            </w:r>
            <w:proofErr w:type="gramEnd"/>
            <w:r w:rsidRPr="00546888">
              <w:rPr>
                <w:rStyle w:val="aff9"/>
                <w:i w:val="0"/>
              </w:rPr>
              <w:t xml:space="preserve"> четко)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1 +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</w:pPr>
            <w:r w:rsidRPr="00546888">
              <w:rPr>
                <w:rStyle w:val="aff9"/>
                <w:i w:val="0"/>
              </w:rPr>
              <w:t>Слабая (радужка и хрусталик за легким флером)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2 +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</w:pPr>
            <w:r w:rsidRPr="00546888">
              <w:rPr>
                <w:rStyle w:val="aff9"/>
                <w:i w:val="0"/>
              </w:rPr>
              <w:t>Умеренная (радужка и хрусталик за умеренным флером)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3 +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</w:pPr>
            <w:r w:rsidRPr="00546888">
              <w:rPr>
                <w:rStyle w:val="aff9"/>
                <w:i w:val="0"/>
              </w:rPr>
              <w:t>Выраженная (радужка и хрусталик за густым флером)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4 +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</w:pPr>
            <w:proofErr w:type="gramStart"/>
            <w:r w:rsidRPr="00546888">
              <w:rPr>
                <w:rStyle w:val="aff9"/>
                <w:i w:val="0"/>
              </w:rPr>
              <w:t>Интенсивная</w:t>
            </w:r>
            <w:proofErr w:type="gramEnd"/>
            <w:r w:rsidRPr="00546888">
              <w:rPr>
                <w:rStyle w:val="aff9"/>
                <w:i w:val="0"/>
              </w:rPr>
              <w:t xml:space="preserve"> (фибрин в передней камере, детали не видны)</w:t>
            </w:r>
          </w:p>
        </w:tc>
      </w:tr>
    </w:tbl>
    <w:p w:rsidR="00546888" w:rsidRPr="00546888" w:rsidRDefault="00546888" w:rsidP="00546888">
      <w:pPr>
        <w:pStyle w:val="afa"/>
        <w:divId w:val="2117560557"/>
        <w:rPr>
          <w:rFonts w:eastAsiaTheme="minorEastAsia"/>
        </w:rPr>
      </w:pPr>
      <w:r w:rsidRPr="00546888">
        <w:rPr>
          <w:rStyle w:val="aff9"/>
          <w:i w:val="0"/>
        </w:rPr>
        <w:t xml:space="preserve">Для более точной и объективной оценки экссудации во ВПК может быть применен метод лазерной </w:t>
      </w:r>
      <w:proofErr w:type="spellStart"/>
      <w:r w:rsidRPr="00546888">
        <w:rPr>
          <w:rStyle w:val="aff9"/>
          <w:i w:val="0"/>
        </w:rPr>
        <w:t>флерофотометрии</w:t>
      </w:r>
      <w:proofErr w:type="spellEnd"/>
      <w:r w:rsidRPr="00546888">
        <w:rPr>
          <w:rStyle w:val="aff9"/>
          <w:i w:val="0"/>
        </w:rPr>
        <w:t xml:space="preserve">. 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 xml:space="preserve">3. При </w:t>
      </w:r>
      <w:proofErr w:type="gramStart"/>
      <w:r w:rsidRPr="00546888">
        <w:rPr>
          <w:rStyle w:val="aff9"/>
          <w:i w:val="0"/>
        </w:rPr>
        <w:t>тяжелом</w:t>
      </w:r>
      <w:proofErr w:type="gramEnd"/>
      <w:r w:rsidRPr="00546888">
        <w:rPr>
          <w:rStyle w:val="aff9"/>
          <w:i w:val="0"/>
        </w:rPr>
        <w:t xml:space="preserve"> </w:t>
      </w:r>
      <w:proofErr w:type="spellStart"/>
      <w:r w:rsidRPr="00546888">
        <w:rPr>
          <w:rStyle w:val="aff9"/>
          <w:i w:val="0"/>
        </w:rPr>
        <w:t>увеите</w:t>
      </w:r>
      <w:proofErr w:type="spellEnd"/>
      <w:r w:rsidRPr="00546888">
        <w:rPr>
          <w:rStyle w:val="aff9"/>
          <w:i w:val="0"/>
        </w:rPr>
        <w:t xml:space="preserve"> возможно возникновение в передней камере </w:t>
      </w:r>
      <w:proofErr w:type="spellStart"/>
      <w:r w:rsidRPr="00546888">
        <w:rPr>
          <w:rStyle w:val="aff9"/>
          <w:i w:val="0"/>
        </w:rPr>
        <w:t>гипопиона</w:t>
      </w:r>
      <w:proofErr w:type="spellEnd"/>
      <w:r w:rsidRPr="00546888">
        <w:rPr>
          <w:rStyle w:val="aff9"/>
          <w:i w:val="0"/>
        </w:rPr>
        <w:t xml:space="preserve"> или, редко, </w:t>
      </w:r>
      <w:proofErr w:type="spellStart"/>
      <w:r w:rsidRPr="00546888">
        <w:rPr>
          <w:rStyle w:val="aff9"/>
          <w:i w:val="0"/>
        </w:rPr>
        <w:t>гифемы</w:t>
      </w:r>
      <w:proofErr w:type="spellEnd"/>
      <w:r w:rsidRPr="00546888">
        <w:rPr>
          <w:rStyle w:val="aff9"/>
          <w:i w:val="0"/>
        </w:rPr>
        <w:t>.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lastRenderedPageBreak/>
        <w:t>4. Отек и гиперемия радужки.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>5. Клеточная реакция и экссудация в стекловидном теле. Общепринятой схемы их оценки в настоящее время нет. Возможен подсчет количества клеток (табл. 4) или сравнение офтальмоскопической картины заднего полюса и диска зрительного нерва (ДЗН) при непрямой офтальмоскопии с линзой 20 диоптрий со стандартным набором фотографий [9 - 11].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b/>
          <w:bCs/>
          <w:i w:val="0"/>
        </w:rPr>
        <w:t xml:space="preserve">Критерии оценки клеточной реакции в стекловидном теле     </w:t>
      </w:r>
      <w:r w:rsidRPr="00546888">
        <w:rPr>
          <w:rStyle w:val="aff9"/>
          <w:i w:val="0"/>
        </w:rPr>
        <w:t> Таблица 4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7830"/>
      </w:tblGrid>
      <w:tr w:rsidR="00546888" w:rsidRPr="00546888" w:rsidTr="00546888">
        <w:trPr>
          <w:divId w:val="2117560557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</w:pPr>
            <w:r w:rsidRPr="00546888">
              <w:rPr>
                <w:rStyle w:val="aff9"/>
                <w:i w:val="0"/>
              </w:rPr>
              <w:t>Степень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Количество клеток в поле зрения с использованием линзы</w:t>
            </w:r>
            <w:proofErr w:type="gramStart"/>
            <w:r w:rsidRPr="00546888">
              <w:rPr>
                <w:rStyle w:val="aff9"/>
                <w:i w:val="0"/>
              </w:rPr>
              <w:t xml:space="preserve"> Г</w:t>
            </w:r>
            <w:proofErr w:type="gramEnd"/>
            <w:r w:rsidRPr="00546888">
              <w:rPr>
                <w:rStyle w:val="aff9"/>
                <w:i w:val="0"/>
              </w:rPr>
              <w:t>руби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 xml:space="preserve">0 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0 – 1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0,5 +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2 – 20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1 +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21 – 50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2 +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51 – 100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3 +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101 – 250</w:t>
            </w:r>
          </w:p>
        </w:tc>
      </w:tr>
      <w:tr w:rsidR="00546888" w:rsidRPr="00546888" w:rsidTr="00546888">
        <w:trPr>
          <w:divId w:val="2117560557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4 +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888" w:rsidRPr="00546888" w:rsidRDefault="00546888" w:rsidP="004756D9">
            <w:pPr>
              <w:pStyle w:val="afa"/>
              <w:jc w:val="center"/>
            </w:pPr>
            <w:r w:rsidRPr="00546888">
              <w:rPr>
                <w:rStyle w:val="aff9"/>
                <w:i w:val="0"/>
              </w:rPr>
              <w:t>&gt; 251</w:t>
            </w:r>
          </w:p>
        </w:tc>
      </w:tr>
    </w:tbl>
    <w:p w:rsidR="00546888" w:rsidRPr="00546888" w:rsidRDefault="00546888" w:rsidP="00546888">
      <w:pPr>
        <w:pStyle w:val="afa"/>
        <w:divId w:val="2117560557"/>
        <w:rPr>
          <w:rFonts w:eastAsiaTheme="minorEastAsia"/>
        </w:rPr>
      </w:pPr>
      <w:r w:rsidRPr="00546888">
        <w:rPr>
          <w:rStyle w:val="aff9"/>
          <w:i w:val="0"/>
        </w:rPr>
        <w:t xml:space="preserve">6. </w:t>
      </w:r>
      <w:proofErr w:type="spellStart"/>
      <w:r w:rsidRPr="00546888">
        <w:rPr>
          <w:rStyle w:val="aff9"/>
          <w:i w:val="0"/>
        </w:rPr>
        <w:t>Макулярный</w:t>
      </w:r>
      <w:proofErr w:type="spellEnd"/>
      <w:r w:rsidRPr="00546888">
        <w:rPr>
          <w:rStyle w:val="aff9"/>
          <w:i w:val="0"/>
        </w:rPr>
        <w:t xml:space="preserve"> отек и/или </w:t>
      </w:r>
      <w:proofErr w:type="spellStart"/>
      <w:r w:rsidRPr="00546888">
        <w:rPr>
          <w:rStyle w:val="aff9"/>
          <w:i w:val="0"/>
        </w:rPr>
        <w:t>папиллит</w:t>
      </w:r>
      <w:proofErr w:type="spellEnd"/>
      <w:r w:rsidRPr="00546888">
        <w:rPr>
          <w:rStyle w:val="aff9"/>
          <w:i w:val="0"/>
        </w:rPr>
        <w:t xml:space="preserve"> (воспаление ДЗН) наблюдаются при </w:t>
      </w:r>
      <w:proofErr w:type="gramStart"/>
      <w:r w:rsidRPr="00546888">
        <w:rPr>
          <w:rStyle w:val="aff9"/>
          <w:i w:val="0"/>
        </w:rPr>
        <w:t>тяжелом</w:t>
      </w:r>
      <w:proofErr w:type="gramEnd"/>
      <w:r w:rsidRPr="00546888">
        <w:rPr>
          <w:rStyle w:val="aff9"/>
          <w:i w:val="0"/>
        </w:rPr>
        <w:t xml:space="preserve"> </w:t>
      </w:r>
      <w:proofErr w:type="spellStart"/>
      <w:r w:rsidRPr="00546888">
        <w:rPr>
          <w:rStyle w:val="aff9"/>
          <w:i w:val="0"/>
        </w:rPr>
        <w:t>увеите</w:t>
      </w:r>
      <w:proofErr w:type="spellEnd"/>
      <w:r w:rsidRPr="00546888">
        <w:rPr>
          <w:rStyle w:val="aff9"/>
          <w:i w:val="0"/>
        </w:rPr>
        <w:t xml:space="preserve"> с распространением воспалительного процесса в задний отрезок глаза.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 xml:space="preserve">В диагнозе пациента с </w:t>
      </w:r>
      <w:proofErr w:type="spellStart"/>
      <w:r w:rsidRPr="00546888">
        <w:rPr>
          <w:rStyle w:val="aff9"/>
          <w:i w:val="0"/>
        </w:rPr>
        <w:t>увеитом</w:t>
      </w:r>
      <w:proofErr w:type="spellEnd"/>
      <w:r w:rsidRPr="00546888">
        <w:rPr>
          <w:rStyle w:val="aff9"/>
          <w:i w:val="0"/>
        </w:rPr>
        <w:t xml:space="preserve"> </w:t>
      </w:r>
      <w:r w:rsidRPr="00546888">
        <w:rPr>
          <w:rStyle w:val="aff8"/>
          <w:iCs/>
        </w:rPr>
        <w:t>необходимо</w:t>
      </w:r>
      <w:r w:rsidRPr="00546888">
        <w:rPr>
          <w:rStyle w:val="aff9"/>
          <w:i w:val="0"/>
        </w:rPr>
        <w:t xml:space="preserve"> указывать активность воспалительного процесса (</w:t>
      </w:r>
      <w:proofErr w:type="gramStart"/>
      <w:r w:rsidRPr="00546888">
        <w:rPr>
          <w:rStyle w:val="aff9"/>
          <w:i w:val="0"/>
        </w:rPr>
        <w:t>активный</w:t>
      </w:r>
      <w:proofErr w:type="gramEnd"/>
      <w:r w:rsidRPr="00546888">
        <w:rPr>
          <w:rStyle w:val="aff9"/>
          <w:i w:val="0"/>
        </w:rPr>
        <w:t xml:space="preserve"> / ремиссия).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 xml:space="preserve">Неактивным считается </w:t>
      </w:r>
      <w:proofErr w:type="spellStart"/>
      <w:r w:rsidRPr="00546888">
        <w:rPr>
          <w:rStyle w:val="aff9"/>
          <w:i w:val="0"/>
        </w:rPr>
        <w:t>увеит</w:t>
      </w:r>
      <w:proofErr w:type="spellEnd"/>
      <w:r w:rsidRPr="00546888">
        <w:rPr>
          <w:rStyle w:val="aff9"/>
          <w:i w:val="0"/>
        </w:rPr>
        <w:t xml:space="preserve"> при наличии не более 0+ клеток во ВПК, 0,5+ "старых" клеток в стекловидном теле, отсутствии обусловленного воспалением </w:t>
      </w:r>
      <w:proofErr w:type="spellStart"/>
      <w:r w:rsidRPr="00546888">
        <w:rPr>
          <w:rStyle w:val="aff9"/>
          <w:i w:val="0"/>
        </w:rPr>
        <w:t>макулярного</w:t>
      </w:r>
      <w:proofErr w:type="spellEnd"/>
      <w:r w:rsidRPr="00546888">
        <w:rPr>
          <w:rStyle w:val="aff9"/>
          <w:i w:val="0"/>
        </w:rPr>
        <w:t xml:space="preserve"> отека и/или </w:t>
      </w:r>
      <w:proofErr w:type="spellStart"/>
      <w:r w:rsidRPr="00546888">
        <w:rPr>
          <w:rStyle w:val="aff9"/>
          <w:i w:val="0"/>
        </w:rPr>
        <w:t>папиллита</w:t>
      </w:r>
      <w:proofErr w:type="spellEnd"/>
      <w:r w:rsidRPr="00546888">
        <w:rPr>
          <w:rStyle w:val="aff9"/>
          <w:i w:val="0"/>
        </w:rPr>
        <w:t>.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b/>
          <w:bCs/>
          <w:i w:val="0"/>
        </w:rPr>
        <w:t xml:space="preserve">Факторы прогноза тяжелого течения ЮИА </w:t>
      </w:r>
      <w:proofErr w:type="gramStart"/>
      <w:r w:rsidRPr="00546888">
        <w:rPr>
          <w:rStyle w:val="aff9"/>
          <w:b/>
          <w:bCs/>
          <w:i w:val="0"/>
        </w:rPr>
        <w:t>ассоциированных</w:t>
      </w:r>
      <w:proofErr w:type="gramEnd"/>
      <w:r w:rsidRPr="00546888">
        <w:rPr>
          <w:rStyle w:val="aff9"/>
          <w:b/>
          <w:bCs/>
          <w:i w:val="0"/>
        </w:rPr>
        <w:t xml:space="preserve"> </w:t>
      </w:r>
      <w:proofErr w:type="spellStart"/>
      <w:r w:rsidRPr="00546888">
        <w:rPr>
          <w:rStyle w:val="aff9"/>
          <w:b/>
          <w:bCs/>
          <w:i w:val="0"/>
        </w:rPr>
        <w:t>увеитов</w:t>
      </w:r>
      <w:proofErr w:type="spellEnd"/>
      <w:r w:rsidRPr="00546888">
        <w:rPr>
          <w:rStyle w:val="aff9"/>
          <w:b/>
          <w:bCs/>
          <w:i w:val="0"/>
        </w:rPr>
        <w:t>: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 xml:space="preserve">– дебют артрита в возрасте до 6 лет; 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 xml:space="preserve">– короткий (менее 6 месяцев) временной интервал между началом артрита и </w:t>
      </w:r>
      <w:proofErr w:type="spellStart"/>
      <w:r w:rsidRPr="00546888">
        <w:rPr>
          <w:rStyle w:val="aff9"/>
          <w:i w:val="0"/>
        </w:rPr>
        <w:t>увеита</w:t>
      </w:r>
      <w:proofErr w:type="spellEnd"/>
      <w:r w:rsidRPr="00546888">
        <w:rPr>
          <w:rStyle w:val="aff9"/>
          <w:i w:val="0"/>
        </w:rPr>
        <w:t xml:space="preserve">; 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 xml:space="preserve">– развитие </w:t>
      </w:r>
      <w:proofErr w:type="spellStart"/>
      <w:r w:rsidRPr="00546888">
        <w:rPr>
          <w:rStyle w:val="aff9"/>
          <w:i w:val="0"/>
        </w:rPr>
        <w:t>увеита</w:t>
      </w:r>
      <w:proofErr w:type="spellEnd"/>
      <w:r w:rsidRPr="00546888">
        <w:rPr>
          <w:rStyle w:val="aff9"/>
          <w:i w:val="0"/>
        </w:rPr>
        <w:t xml:space="preserve"> </w:t>
      </w:r>
      <w:proofErr w:type="gramStart"/>
      <w:r w:rsidRPr="00546888">
        <w:rPr>
          <w:rStyle w:val="aff9"/>
          <w:i w:val="0"/>
        </w:rPr>
        <w:t>до</w:t>
      </w:r>
      <w:proofErr w:type="gramEnd"/>
      <w:r w:rsidRPr="00546888">
        <w:rPr>
          <w:rStyle w:val="aff9"/>
          <w:i w:val="0"/>
        </w:rPr>
        <w:t xml:space="preserve"> или одновременно с суставным синдромом; 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 xml:space="preserve">– выраженная активность воспаления (клетки во влаге передней камеры более 2+) в период дебюта, </w:t>
      </w:r>
    </w:p>
    <w:p w:rsidR="00546888" w:rsidRPr="00546888" w:rsidRDefault="00546888" w:rsidP="00546888">
      <w:pPr>
        <w:pStyle w:val="afa"/>
        <w:divId w:val="2117560557"/>
      </w:pPr>
      <w:r w:rsidRPr="00546888">
        <w:rPr>
          <w:rStyle w:val="aff9"/>
          <w:i w:val="0"/>
        </w:rPr>
        <w:t xml:space="preserve">– наличие осложнений уже при выявлении </w:t>
      </w:r>
      <w:proofErr w:type="spellStart"/>
      <w:r w:rsidRPr="00546888">
        <w:rPr>
          <w:rStyle w:val="aff9"/>
          <w:i w:val="0"/>
        </w:rPr>
        <w:t>увеита</w:t>
      </w:r>
      <w:proofErr w:type="spellEnd"/>
      <w:r w:rsidRPr="00546888">
        <w:rPr>
          <w:rStyle w:val="aff9"/>
          <w:i w:val="0"/>
        </w:rPr>
        <w:t>.</w:t>
      </w:r>
    </w:p>
    <w:p w:rsidR="00195EFC" w:rsidRPr="00195EFC" w:rsidRDefault="00195EFC" w:rsidP="00195EFC">
      <w:pPr>
        <w:pStyle w:val="afa"/>
        <w:spacing w:before="100" w:after="100"/>
        <w:divId w:val="2117560557"/>
        <w:rPr>
          <w:b/>
        </w:rPr>
      </w:pPr>
      <w:r w:rsidRPr="00195EFC">
        <w:rPr>
          <w:b/>
        </w:rPr>
        <w:t xml:space="preserve">Дифференциальный диагноз ЮИА </w:t>
      </w:r>
      <w:proofErr w:type="gramStart"/>
      <w:r w:rsidRPr="00195EFC">
        <w:rPr>
          <w:b/>
        </w:rPr>
        <w:t>ассоциированных</w:t>
      </w:r>
      <w:proofErr w:type="gramEnd"/>
      <w:r w:rsidRPr="00195EFC">
        <w:rPr>
          <w:b/>
        </w:rPr>
        <w:t xml:space="preserve"> </w:t>
      </w:r>
      <w:proofErr w:type="spellStart"/>
      <w:r w:rsidRPr="00195EFC">
        <w:rPr>
          <w:b/>
        </w:rPr>
        <w:t>увеитов</w:t>
      </w:r>
      <w:proofErr w:type="spellEnd"/>
      <w:r>
        <w:rPr>
          <w:b/>
        </w:rPr>
        <w:t>:</w:t>
      </w:r>
    </w:p>
    <w:p w:rsidR="00195EFC" w:rsidRDefault="00195EFC" w:rsidP="00195EFC">
      <w:pPr>
        <w:pStyle w:val="afa"/>
        <w:spacing w:before="100" w:after="100"/>
        <w:divId w:val="2117560557"/>
      </w:pPr>
      <w:r>
        <w:t xml:space="preserve">Необходимо отметить отсутствие характерных клинических симптомов ЮИА ассоциированных </w:t>
      </w:r>
      <w:proofErr w:type="spellStart"/>
      <w:r>
        <w:t>увеитов</w:t>
      </w:r>
      <w:proofErr w:type="spellEnd"/>
      <w:r>
        <w:t xml:space="preserve">, что требует проведения дифференциального диагноза с </w:t>
      </w:r>
      <w:r>
        <w:lastRenderedPageBreak/>
        <w:t xml:space="preserve">широким кругом </w:t>
      </w:r>
      <w:proofErr w:type="spellStart"/>
      <w:r>
        <w:t>увеитов</w:t>
      </w:r>
      <w:proofErr w:type="spellEnd"/>
      <w:r>
        <w:t>, ассоциированных с системными и синдромными заболеваниями, включая:</w:t>
      </w:r>
    </w:p>
    <w:p w:rsidR="00195EFC" w:rsidRDefault="00195EFC" w:rsidP="00195EFC">
      <w:pPr>
        <w:pStyle w:val="afa"/>
        <w:spacing w:before="100" w:after="100"/>
        <w:divId w:val="2117560557"/>
      </w:pPr>
      <w:r>
        <w:t xml:space="preserve">– </w:t>
      </w:r>
      <w:proofErr w:type="spellStart"/>
      <w:r>
        <w:t>саркоидоз</w:t>
      </w:r>
      <w:proofErr w:type="spellEnd"/>
      <w:r>
        <w:t xml:space="preserve"> / синдром </w:t>
      </w:r>
      <w:proofErr w:type="spellStart"/>
      <w:r>
        <w:t>Блау</w:t>
      </w:r>
      <w:proofErr w:type="spellEnd"/>
      <w:r>
        <w:t>;</w:t>
      </w:r>
    </w:p>
    <w:p w:rsidR="00195EFC" w:rsidRDefault="00195EFC" w:rsidP="00195EFC">
      <w:pPr>
        <w:pStyle w:val="afa"/>
        <w:spacing w:before="100" w:after="100"/>
        <w:divId w:val="2117560557"/>
      </w:pPr>
      <w:r>
        <w:t xml:space="preserve">– болезнь </w:t>
      </w:r>
      <w:proofErr w:type="spellStart"/>
      <w:r>
        <w:t>Бехчета</w:t>
      </w:r>
      <w:proofErr w:type="spellEnd"/>
      <w:r>
        <w:t>;</w:t>
      </w:r>
    </w:p>
    <w:p w:rsidR="00195EFC" w:rsidRDefault="00195EFC" w:rsidP="00195EFC">
      <w:pPr>
        <w:pStyle w:val="afa"/>
        <w:spacing w:before="100" w:after="100"/>
        <w:divId w:val="2117560557"/>
      </w:pPr>
      <w:r>
        <w:t>– системную красную волчанку;</w:t>
      </w:r>
    </w:p>
    <w:p w:rsidR="00195EFC" w:rsidRDefault="00195EFC" w:rsidP="00195EFC">
      <w:pPr>
        <w:pStyle w:val="afa"/>
        <w:spacing w:before="100" w:after="100"/>
        <w:divId w:val="2117560557"/>
      </w:pPr>
      <w:r>
        <w:t>– склеродермию;</w:t>
      </w:r>
    </w:p>
    <w:p w:rsidR="00195EFC" w:rsidRDefault="00195EFC" w:rsidP="00195EFC">
      <w:pPr>
        <w:pStyle w:val="afa"/>
        <w:spacing w:before="100" w:after="100"/>
        <w:divId w:val="2117560557"/>
      </w:pPr>
      <w:r>
        <w:t>– синдром CINCA/NOMID;</w:t>
      </w:r>
    </w:p>
    <w:p w:rsidR="00195EFC" w:rsidRDefault="00195EFC" w:rsidP="00195EFC">
      <w:pPr>
        <w:pStyle w:val="afa"/>
        <w:spacing w:before="100" w:after="100"/>
        <w:divId w:val="2117560557"/>
      </w:pPr>
      <w:r>
        <w:t xml:space="preserve">– синдром </w:t>
      </w:r>
      <w:proofErr w:type="spellStart"/>
      <w:r>
        <w:t>тубулоинтерстициального</w:t>
      </w:r>
      <w:proofErr w:type="spellEnd"/>
      <w:r>
        <w:t xml:space="preserve"> нефрита и </w:t>
      </w:r>
      <w:proofErr w:type="spellStart"/>
      <w:r>
        <w:t>увеита</w:t>
      </w:r>
      <w:proofErr w:type="spellEnd"/>
      <w:r>
        <w:t xml:space="preserve"> (TINU);</w:t>
      </w:r>
    </w:p>
    <w:p w:rsidR="00195EFC" w:rsidRDefault="00195EFC" w:rsidP="00195EFC">
      <w:pPr>
        <w:pStyle w:val="afa"/>
        <w:spacing w:before="100" w:after="100"/>
        <w:divId w:val="2117560557"/>
      </w:pPr>
      <w:r>
        <w:t>– болезнь Фогта-</w:t>
      </w:r>
      <w:proofErr w:type="spellStart"/>
      <w:r>
        <w:t>Коянаги</w:t>
      </w:r>
      <w:proofErr w:type="spellEnd"/>
      <w:r>
        <w:t>-</w:t>
      </w:r>
      <w:proofErr w:type="spellStart"/>
      <w:r>
        <w:t>Харада</w:t>
      </w:r>
      <w:proofErr w:type="spellEnd"/>
      <w:r>
        <w:t>;</w:t>
      </w:r>
    </w:p>
    <w:p w:rsidR="00195EFC" w:rsidRDefault="00195EFC" w:rsidP="00195EFC">
      <w:pPr>
        <w:pStyle w:val="afa"/>
        <w:spacing w:before="100" w:after="100"/>
        <w:divId w:val="2117560557"/>
      </w:pPr>
      <w:r>
        <w:t>– болезнь Кавасаки;</w:t>
      </w:r>
    </w:p>
    <w:p w:rsidR="00195EFC" w:rsidRDefault="00195EFC" w:rsidP="00195EFC">
      <w:pPr>
        <w:pStyle w:val="afa"/>
        <w:spacing w:before="100" w:after="100"/>
        <w:divId w:val="2117560557"/>
      </w:pPr>
      <w:r>
        <w:t>– воспалительные заболевания кишечника.</w:t>
      </w:r>
    </w:p>
    <w:p w:rsidR="00195EFC" w:rsidRDefault="00195EFC" w:rsidP="00195EFC">
      <w:pPr>
        <w:pStyle w:val="afa"/>
        <w:spacing w:before="100" w:after="100"/>
        <w:divId w:val="2117560557"/>
      </w:pPr>
      <w:r>
        <w:t xml:space="preserve">Инфекционными </w:t>
      </w:r>
      <w:proofErr w:type="spellStart"/>
      <w:r>
        <w:t>увеитами</w:t>
      </w:r>
      <w:proofErr w:type="spellEnd"/>
      <w:r>
        <w:t>:</w:t>
      </w:r>
    </w:p>
    <w:p w:rsidR="00195EFC" w:rsidRDefault="00195EFC" w:rsidP="00195EFC">
      <w:pPr>
        <w:pStyle w:val="afa"/>
        <w:spacing w:before="100" w:after="100"/>
        <w:divId w:val="2117560557"/>
      </w:pPr>
      <w:r>
        <w:t>– герпетическими;</w:t>
      </w:r>
    </w:p>
    <w:p w:rsidR="00195EFC" w:rsidRDefault="00195EFC" w:rsidP="00195EFC">
      <w:pPr>
        <w:pStyle w:val="afa"/>
        <w:spacing w:before="100" w:after="100"/>
        <w:divId w:val="2117560557"/>
      </w:pPr>
      <w:r>
        <w:t>– туберкулезными;</w:t>
      </w:r>
    </w:p>
    <w:p w:rsidR="00195EFC" w:rsidRDefault="00195EFC" w:rsidP="00195EFC">
      <w:pPr>
        <w:pStyle w:val="afa"/>
        <w:spacing w:before="100" w:after="100"/>
        <w:divId w:val="2117560557"/>
      </w:pPr>
      <w:r>
        <w:t xml:space="preserve">– при </w:t>
      </w:r>
      <w:proofErr w:type="spellStart"/>
      <w:r>
        <w:t>боррелиозе</w:t>
      </w:r>
      <w:proofErr w:type="spellEnd"/>
      <w:r>
        <w:t>;</w:t>
      </w:r>
    </w:p>
    <w:p w:rsidR="00195EFC" w:rsidRDefault="00195EFC" w:rsidP="00195EFC">
      <w:pPr>
        <w:pStyle w:val="afa"/>
        <w:spacing w:before="100" w:after="100"/>
        <w:divId w:val="2117560557"/>
      </w:pPr>
      <w:r>
        <w:t>– сифилитическими.</w:t>
      </w:r>
    </w:p>
    <w:p w:rsidR="00195EFC" w:rsidRDefault="00195EFC" w:rsidP="00195EFC">
      <w:pPr>
        <w:pStyle w:val="afa"/>
        <w:spacing w:before="100" w:after="100"/>
        <w:divId w:val="2117560557"/>
      </w:pPr>
      <w:r>
        <w:t>"</w:t>
      </w:r>
      <w:proofErr w:type="spellStart"/>
      <w:r>
        <w:t>Псевдоувеитами</w:t>
      </w:r>
      <w:proofErr w:type="spellEnd"/>
      <w:r>
        <w:t>" при онкологических заболеваниях:</w:t>
      </w:r>
    </w:p>
    <w:p w:rsidR="00195EFC" w:rsidRDefault="00195EFC" w:rsidP="00195EFC">
      <w:pPr>
        <w:pStyle w:val="afa"/>
        <w:spacing w:before="100" w:after="100"/>
        <w:divId w:val="2117560557"/>
      </w:pPr>
      <w:r>
        <w:t xml:space="preserve">– </w:t>
      </w:r>
      <w:proofErr w:type="gramStart"/>
      <w:r>
        <w:t>лейкозах</w:t>
      </w:r>
      <w:proofErr w:type="gramEnd"/>
      <w:r>
        <w:t>;</w:t>
      </w:r>
    </w:p>
    <w:p w:rsidR="00195EFC" w:rsidRDefault="00195EFC" w:rsidP="00195EFC">
      <w:pPr>
        <w:pStyle w:val="afa"/>
        <w:spacing w:before="100" w:after="100"/>
        <w:divId w:val="2117560557"/>
      </w:pPr>
      <w:r>
        <w:t xml:space="preserve">– </w:t>
      </w:r>
      <w:proofErr w:type="spellStart"/>
      <w:r>
        <w:t>ретинобластоме</w:t>
      </w:r>
      <w:proofErr w:type="spellEnd"/>
      <w:r>
        <w:t>;</w:t>
      </w:r>
    </w:p>
    <w:p w:rsidR="00195EFC" w:rsidRDefault="00195EFC" w:rsidP="00195EFC">
      <w:pPr>
        <w:pStyle w:val="afa"/>
        <w:spacing w:before="100" w:after="100"/>
        <w:divId w:val="2117560557"/>
      </w:pPr>
      <w:r>
        <w:t xml:space="preserve">– </w:t>
      </w:r>
      <w:proofErr w:type="spellStart"/>
      <w:r>
        <w:t>медуллоэпителиоме</w:t>
      </w:r>
      <w:proofErr w:type="spellEnd"/>
      <w:r>
        <w:t>.</w:t>
      </w:r>
    </w:p>
    <w:p w:rsidR="00195EFC" w:rsidRDefault="00195EFC" w:rsidP="00195EFC">
      <w:pPr>
        <w:pStyle w:val="afa"/>
        <w:spacing w:before="100" w:after="100"/>
        <w:divId w:val="2117560557"/>
      </w:pPr>
      <w:r>
        <w:t>С травмами глаза [5, 9, 14].</w:t>
      </w:r>
    </w:p>
    <w:p w:rsidR="00B63728" w:rsidRDefault="00195EFC" w:rsidP="00195EFC">
      <w:pPr>
        <w:pStyle w:val="afa"/>
        <w:spacing w:before="100" w:after="100"/>
        <w:divId w:val="2117560557"/>
      </w:pPr>
      <w:r>
        <w:t xml:space="preserve">При исключении ЮИА и других возможных этиологических факторов </w:t>
      </w:r>
      <w:proofErr w:type="spellStart"/>
      <w:r>
        <w:t>увеита</w:t>
      </w:r>
      <w:proofErr w:type="spellEnd"/>
      <w:r>
        <w:t xml:space="preserve"> ставится диагноз "</w:t>
      </w:r>
      <w:proofErr w:type="spellStart"/>
      <w:r>
        <w:t>увеит</w:t>
      </w:r>
      <w:proofErr w:type="spellEnd"/>
      <w:r>
        <w:t xml:space="preserve"> неясной этиологии".</w:t>
      </w:r>
    </w:p>
    <w:p w:rsidR="002B3619" w:rsidRPr="002B3619" w:rsidRDefault="002B3619" w:rsidP="002B3619">
      <w:pPr>
        <w:pStyle w:val="afa"/>
        <w:divId w:val="2117560557"/>
      </w:pPr>
      <w:r w:rsidRPr="002B3619">
        <w:rPr>
          <w:rStyle w:val="aff9"/>
          <w:b/>
          <w:bCs/>
          <w:i w:val="0"/>
        </w:rPr>
        <w:t xml:space="preserve">Осложнения ЮИА </w:t>
      </w:r>
      <w:proofErr w:type="gramStart"/>
      <w:r w:rsidRPr="002B3619">
        <w:rPr>
          <w:rStyle w:val="aff9"/>
          <w:b/>
          <w:bCs/>
          <w:i w:val="0"/>
        </w:rPr>
        <w:t>ассоциированных</w:t>
      </w:r>
      <w:proofErr w:type="gramEnd"/>
      <w:r w:rsidRPr="002B3619">
        <w:rPr>
          <w:rStyle w:val="aff9"/>
          <w:b/>
          <w:bCs/>
          <w:i w:val="0"/>
        </w:rPr>
        <w:t xml:space="preserve"> </w:t>
      </w:r>
      <w:proofErr w:type="spellStart"/>
      <w:r w:rsidRPr="002B3619">
        <w:rPr>
          <w:rStyle w:val="aff9"/>
          <w:b/>
          <w:bCs/>
          <w:i w:val="0"/>
        </w:rPr>
        <w:t>увеитов</w:t>
      </w:r>
      <w:proofErr w:type="spellEnd"/>
      <w:r w:rsidRPr="002B3619">
        <w:rPr>
          <w:rStyle w:val="aff9"/>
          <w:b/>
          <w:bCs/>
          <w:i w:val="0"/>
        </w:rPr>
        <w:t>:</w:t>
      </w:r>
    </w:p>
    <w:p w:rsidR="002B3619" w:rsidRPr="002B3619" w:rsidRDefault="002B3619" w:rsidP="002B3619">
      <w:pPr>
        <w:pStyle w:val="afa"/>
        <w:divId w:val="2117560557"/>
      </w:pPr>
      <w:r w:rsidRPr="002B3619">
        <w:t xml:space="preserve">– </w:t>
      </w:r>
      <w:r w:rsidRPr="002B3619">
        <w:rPr>
          <w:rStyle w:val="aff9"/>
          <w:i w:val="0"/>
        </w:rPr>
        <w:t xml:space="preserve">дистрофия роговицы (12 – 70%), </w:t>
      </w:r>
    </w:p>
    <w:p w:rsidR="002B3619" w:rsidRPr="002B3619" w:rsidRDefault="002B3619" w:rsidP="002B3619">
      <w:pPr>
        <w:pStyle w:val="afa"/>
        <w:divId w:val="2117560557"/>
      </w:pPr>
      <w:r w:rsidRPr="002B3619">
        <w:rPr>
          <w:rStyle w:val="aff9"/>
          <w:i w:val="0"/>
        </w:rPr>
        <w:lastRenderedPageBreak/>
        <w:t xml:space="preserve">– задние </w:t>
      </w:r>
      <w:proofErr w:type="spellStart"/>
      <w:r w:rsidRPr="002B3619">
        <w:rPr>
          <w:rStyle w:val="aff9"/>
          <w:i w:val="0"/>
        </w:rPr>
        <w:t>синехии</w:t>
      </w:r>
      <w:proofErr w:type="spellEnd"/>
      <w:r w:rsidRPr="002B3619">
        <w:rPr>
          <w:rStyle w:val="aff9"/>
          <w:i w:val="0"/>
        </w:rPr>
        <w:t xml:space="preserve"> и </w:t>
      </w:r>
      <w:proofErr w:type="spellStart"/>
      <w:r w:rsidRPr="002B3619">
        <w:rPr>
          <w:rStyle w:val="aff9"/>
          <w:i w:val="0"/>
        </w:rPr>
        <w:t>прехрусталиковые</w:t>
      </w:r>
      <w:proofErr w:type="spellEnd"/>
      <w:r w:rsidRPr="002B3619">
        <w:rPr>
          <w:rStyle w:val="aff9"/>
          <w:i w:val="0"/>
        </w:rPr>
        <w:t xml:space="preserve"> мембраны (8 – 75%),</w:t>
      </w:r>
    </w:p>
    <w:p w:rsidR="002B3619" w:rsidRPr="002B3619" w:rsidRDefault="002B3619" w:rsidP="002B3619">
      <w:pPr>
        <w:pStyle w:val="afa"/>
        <w:divId w:val="2117560557"/>
      </w:pPr>
      <w:r w:rsidRPr="002B3619">
        <w:rPr>
          <w:rStyle w:val="aff9"/>
          <w:i w:val="0"/>
        </w:rPr>
        <w:t xml:space="preserve">– катаракта (21 – 81%), </w:t>
      </w:r>
    </w:p>
    <w:p w:rsidR="002B3619" w:rsidRPr="002B3619" w:rsidRDefault="002B3619" w:rsidP="002B3619">
      <w:pPr>
        <w:pStyle w:val="afa"/>
        <w:divId w:val="2117560557"/>
      </w:pPr>
      <w:r w:rsidRPr="002B3619">
        <w:rPr>
          <w:rStyle w:val="aff9"/>
          <w:i w:val="0"/>
        </w:rPr>
        <w:t xml:space="preserve">– глаукома (8 – 42%). </w:t>
      </w:r>
    </w:p>
    <w:p w:rsidR="002B3619" w:rsidRPr="002B3619" w:rsidRDefault="002B3619" w:rsidP="002B3619">
      <w:pPr>
        <w:pStyle w:val="afa"/>
        <w:divId w:val="2117560557"/>
      </w:pPr>
      <w:r w:rsidRPr="002B3619">
        <w:rPr>
          <w:rStyle w:val="aff9"/>
          <w:i w:val="0"/>
        </w:rPr>
        <w:t xml:space="preserve">– фиброзные изменения стекловидного тела (10 – 43%), </w:t>
      </w:r>
    </w:p>
    <w:p w:rsidR="002B3619" w:rsidRPr="002B3619" w:rsidRDefault="002B3619" w:rsidP="002B3619">
      <w:pPr>
        <w:pStyle w:val="afa"/>
        <w:divId w:val="2117560557"/>
      </w:pPr>
      <w:r w:rsidRPr="002B3619">
        <w:rPr>
          <w:rStyle w:val="aff9"/>
          <w:i w:val="0"/>
        </w:rPr>
        <w:t xml:space="preserve">– </w:t>
      </w:r>
      <w:proofErr w:type="spellStart"/>
      <w:r w:rsidRPr="002B3619">
        <w:rPr>
          <w:rStyle w:val="aff9"/>
          <w:i w:val="0"/>
        </w:rPr>
        <w:t>поствоспалительные</w:t>
      </w:r>
      <w:proofErr w:type="spellEnd"/>
      <w:r w:rsidRPr="002B3619">
        <w:rPr>
          <w:rStyle w:val="aff9"/>
          <w:i w:val="0"/>
        </w:rPr>
        <w:t xml:space="preserve"> изменения макулы (6 – 12%), </w:t>
      </w:r>
    </w:p>
    <w:p w:rsidR="002B3619" w:rsidRPr="002B3619" w:rsidRDefault="002B3619" w:rsidP="002B3619">
      <w:pPr>
        <w:pStyle w:val="afa"/>
        <w:divId w:val="2117560557"/>
      </w:pPr>
      <w:r w:rsidRPr="002B3619">
        <w:rPr>
          <w:rStyle w:val="aff9"/>
          <w:i w:val="0"/>
        </w:rPr>
        <w:t xml:space="preserve">– частичная атрофия ДЗН (7%), </w:t>
      </w:r>
    </w:p>
    <w:p w:rsidR="002B3619" w:rsidRPr="002B3619" w:rsidRDefault="002B3619" w:rsidP="002B3619">
      <w:pPr>
        <w:pStyle w:val="afa"/>
        <w:divId w:val="2117560557"/>
      </w:pPr>
      <w:r w:rsidRPr="002B3619">
        <w:rPr>
          <w:rStyle w:val="aff9"/>
          <w:i w:val="0"/>
        </w:rPr>
        <w:t xml:space="preserve">– стойкая гипотония и </w:t>
      </w:r>
      <w:proofErr w:type="spellStart"/>
      <w:r w:rsidRPr="002B3619">
        <w:rPr>
          <w:rStyle w:val="aff9"/>
          <w:i w:val="0"/>
        </w:rPr>
        <w:t>субатрофия</w:t>
      </w:r>
      <w:proofErr w:type="spellEnd"/>
      <w:r w:rsidRPr="002B3619">
        <w:rPr>
          <w:rStyle w:val="aff9"/>
          <w:i w:val="0"/>
        </w:rPr>
        <w:t xml:space="preserve"> глаза (4 – 19%), </w:t>
      </w:r>
    </w:p>
    <w:p w:rsidR="002B3619" w:rsidRPr="002B3619" w:rsidRDefault="002B3619" w:rsidP="002B3619">
      <w:pPr>
        <w:pStyle w:val="afa"/>
        <w:divId w:val="2117560557"/>
      </w:pPr>
      <w:r w:rsidRPr="002B3619">
        <w:rPr>
          <w:rStyle w:val="aff9"/>
          <w:i w:val="0"/>
        </w:rPr>
        <w:t>– отслойка сетчатки (3%).</w:t>
      </w:r>
    </w:p>
    <w:p w:rsidR="002B3619" w:rsidRPr="002B3619" w:rsidRDefault="002B3619" w:rsidP="002B3619">
      <w:pPr>
        <w:pStyle w:val="afa"/>
        <w:divId w:val="2117560557"/>
      </w:pPr>
      <w:r w:rsidRPr="002B3619">
        <w:rPr>
          <w:rStyle w:val="aff9"/>
          <w:i w:val="0"/>
        </w:rPr>
        <w:t xml:space="preserve">Осложнения развиваются чаще при тяжелом и хроническом течении </w:t>
      </w:r>
      <w:proofErr w:type="spellStart"/>
      <w:r w:rsidRPr="002B3619">
        <w:rPr>
          <w:rStyle w:val="aff9"/>
          <w:i w:val="0"/>
        </w:rPr>
        <w:t>увеита</w:t>
      </w:r>
      <w:proofErr w:type="spellEnd"/>
      <w:r w:rsidRPr="002B3619">
        <w:rPr>
          <w:rStyle w:val="aff9"/>
          <w:i w:val="0"/>
        </w:rPr>
        <w:t xml:space="preserve">, поздней диагностике, нерегулярном наблюдении, неадекватном лечении. По мере удлинения сроков заболевания частота осложнений, как правило, нарастает [1, 4, 6, 13]. </w:t>
      </w:r>
    </w:p>
    <w:p w:rsidR="002B3619" w:rsidRDefault="002B3619" w:rsidP="002B3619">
      <w:pPr>
        <w:pStyle w:val="afa"/>
        <w:divId w:val="2117560557"/>
        <w:rPr>
          <w:rStyle w:val="aff9"/>
          <w:i w:val="0"/>
        </w:rPr>
      </w:pPr>
      <w:r w:rsidRPr="002B3619">
        <w:rPr>
          <w:rStyle w:val="aff9"/>
          <w:i w:val="0"/>
        </w:rPr>
        <w:t xml:space="preserve">Вместе с тем, в последние годы благодаря тщательному скринингу и расширению возможностей терапии отмечается снижение частоты осложнений ЮИА ассоциированных </w:t>
      </w:r>
      <w:proofErr w:type="spellStart"/>
      <w:r w:rsidRPr="002B3619">
        <w:rPr>
          <w:rStyle w:val="aff9"/>
          <w:i w:val="0"/>
        </w:rPr>
        <w:t>увеитов</w:t>
      </w:r>
      <w:proofErr w:type="spellEnd"/>
      <w:r w:rsidRPr="002B3619">
        <w:rPr>
          <w:rStyle w:val="aff9"/>
          <w:i w:val="0"/>
        </w:rPr>
        <w:t xml:space="preserve">. </w:t>
      </w:r>
    </w:p>
    <w:p w:rsidR="00E45D6B" w:rsidRDefault="00E45D6B" w:rsidP="00E45D6B">
      <w:pPr>
        <w:pStyle w:val="2"/>
        <w:divId w:val="2117560557"/>
        <w:rPr>
          <w:rFonts w:eastAsia="Times New Roman"/>
        </w:rPr>
      </w:pPr>
      <w:r>
        <w:rPr>
          <w:rFonts w:eastAsia="Times New Roman"/>
        </w:rPr>
        <w:t>1.7 Организация оказания медицинской помощи</w:t>
      </w:r>
    </w:p>
    <w:p w:rsidR="001770FA" w:rsidRDefault="00E45D6B" w:rsidP="001770FA">
      <w:pPr>
        <w:pStyle w:val="afa"/>
      </w:pPr>
      <w:r w:rsidRPr="0075273A">
        <w:rPr>
          <w:rStyle w:val="aff8"/>
          <w:b w:val="0"/>
        </w:rPr>
        <w:t xml:space="preserve">Скрининг </w:t>
      </w:r>
      <w:r w:rsidR="0075273A" w:rsidRPr="0075273A">
        <w:rPr>
          <w:rStyle w:val="aff8"/>
          <w:b w:val="0"/>
        </w:rPr>
        <w:t>и диспансерное наблюдение</w:t>
      </w:r>
      <w:r w:rsidR="0075273A">
        <w:rPr>
          <w:rStyle w:val="aff8"/>
        </w:rPr>
        <w:t xml:space="preserve"> </w:t>
      </w:r>
      <w:r w:rsidR="004C0D8B" w:rsidRPr="004C0D8B">
        <w:rPr>
          <w:rStyle w:val="aff8"/>
          <w:b w:val="0"/>
        </w:rPr>
        <w:t xml:space="preserve">пациентов с ЮИА </w:t>
      </w:r>
      <w:proofErr w:type="gramStart"/>
      <w:r w:rsidR="004C0D8B" w:rsidRPr="004C0D8B">
        <w:rPr>
          <w:rStyle w:val="aff8"/>
          <w:b w:val="0"/>
        </w:rPr>
        <w:t>ассоциированным</w:t>
      </w:r>
      <w:proofErr w:type="gramEnd"/>
      <w:r w:rsidR="004C0D8B" w:rsidRPr="004C0D8B">
        <w:rPr>
          <w:rStyle w:val="aff8"/>
          <w:b w:val="0"/>
        </w:rPr>
        <w:t xml:space="preserve"> </w:t>
      </w:r>
      <w:proofErr w:type="spellStart"/>
      <w:r w:rsidR="004C0D8B" w:rsidRPr="004C0D8B">
        <w:rPr>
          <w:rStyle w:val="aff8"/>
          <w:b w:val="0"/>
        </w:rPr>
        <w:t>увеитом</w:t>
      </w:r>
      <w:proofErr w:type="spellEnd"/>
      <w:r w:rsidR="004C0D8B" w:rsidRPr="004C0D8B">
        <w:rPr>
          <w:rStyle w:val="aff8"/>
          <w:b w:val="0"/>
        </w:rPr>
        <w:t xml:space="preserve"> осуществляется </w:t>
      </w:r>
      <w:r w:rsidR="0075273A" w:rsidRPr="004C0D8B">
        <w:t xml:space="preserve">амбулаторно. </w:t>
      </w:r>
      <w:r w:rsidR="009A7E9F" w:rsidRPr="004C0D8B">
        <w:t xml:space="preserve">Лечение активного </w:t>
      </w:r>
      <w:proofErr w:type="spellStart"/>
      <w:r w:rsidR="009A7E9F" w:rsidRPr="004C0D8B">
        <w:t>увеита</w:t>
      </w:r>
      <w:proofErr w:type="spellEnd"/>
      <w:r w:rsidR="009A7E9F" w:rsidRPr="004C0D8B">
        <w:t xml:space="preserve"> </w:t>
      </w:r>
      <w:r w:rsidR="00D109CA">
        <w:t xml:space="preserve">может проводиться </w:t>
      </w:r>
      <w:r w:rsidR="009A7E9F" w:rsidRPr="004C0D8B">
        <w:t>амбулаторно</w:t>
      </w:r>
      <w:r w:rsidR="00D109CA">
        <w:t>,</w:t>
      </w:r>
      <w:r w:rsidR="0075273A" w:rsidRPr="004C0D8B">
        <w:rPr>
          <w:rStyle w:val="aff8"/>
        </w:rPr>
        <w:t xml:space="preserve"> </w:t>
      </w:r>
      <w:r w:rsidR="00492560" w:rsidRPr="004C0D8B">
        <w:t>в дневном стационаре</w:t>
      </w:r>
      <w:r w:rsidR="00D109CA">
        <w:t xml:space="preserve"> или </w:t>
      </w:r>
      <w:r w:rsidR="00236699" w:rsidRPr="004C0D8B">
        <w:t>стационарно</w:t>
      </w:r>
      <w:r w:rsidR="00D109CA">
        <w:t xml:space="preserve"> в зависимости от тяжести воспалительного процесса / необходимой интенсивности лечения и возможностей оказания </w:t>
      </w:r>
      <w:r w:rsidR="00A40657">
        <w:t>медицинской помощи</w:t>
      </w:r>
      <w:r w:rsidR="004C0D8B">
        <w:t>.</w:t>
      </w:r>
      <w:r w:rsidR="00A40657">
        <w:t xml:space="preserve"> </w:t>
      </w:r>
      <w:bookmarkStart w:id="9" w:name="__RefHeading___doc_2"/>
      <w:r w:rsidR="005147FE">
        <w:t>Хирургическое л</w:t>
      </w:r>
      <w:r w:rsidR="001605D1" w:rsidRPr="004C0D8B">
        <w:t xml:space="preserve">ечение </w:t>
      </w:r>
      <w:r w:rsidR="005147FE">
        <w:t>осложнений</w:t>
      </w:r>
      <w:r w:rsidR="001605D1" w:rsidRPr="004C0D8B">
        <w:t xml:space="preserve"> </w:t>
      </w:r>
      <w:proofErr w:type="spellStart"/>
      <w:r w:rsidR="001605D1" w:rsidRPr="004C0D8B">
        <w:t>увеита</w:t>
      </w:r>
      <w:proofErr w:type="spellEnd"/>
      <w:r w:rsidR="001605D1" w:rsidRPr="004C0D8B">
        <w:t xml:space="preserve"> </w:t>
      </w:r>
      <w:r w:rsidR="001605D1">
        <w:t xml:space="preserve">проводится </w:t>
      </w:r>
      <w:r w:rsidR="005147FE">
        <w:t xml:space="preserve">в </w:t>
      </w:r>
      <w:r w:rsidR="005147FE" w:rsidRPr="004C0D8B">
        <w:t>стационар</w:t>
      </w:r>
      <w:r w:rsidR="005147FE">
        <w:t xml:space="preserve">е в связи с необходимостью общей анестезии. </w:t>
      </w:r>
      <w:r w:rsidR="000D68B1">
        <w:t xml:space="preserve">Реабилитация </w:t>
      </w:r>
      <w:r w:rsidR="001770FA" w:rsidRPr="004C0D8B">
        <w:rPr>
          <w:rStyle w:val="aff8"/>
          <w:b w:val="0"/>
        </w:rPr>
        <w:t xml:space="preserve">пациентов с ЮИА </w:t>
      </w:r>
      <w:proofErr w:type="gramStart"/>
      <w:r w:rsidR="001770FA" w:rsidRPr="004C0D8B">
        <w:rPr>
          <w:rStyle w:val="aff8"/>
          <w:b w:val="0"/>
        </w:rPr>
        <w:t>ассоциированным</w:t>
      </w:r>
      <w:proofErr w:type="gramEnd"/>
      <w:r w:rsidR="001770FA" w:rsidRPr="004C0D8B">
        <w:rPr>
          <w:rStyle w:val="aff8"/>
          <w:b w:val="0"/>
        </w:rPr>
        <w:t xml:space="preserve"> </w:t>
      </w:r>
      <w:proofErr w:type="spellStart"/>
      <w:r w:rsidR="001770FA" w:rsidRPr="004C0D8B">
        <w:rPr>
          <w:rStyle w:val="aff8"/>
          <w:b w:val="0"/>
        </w:rPr>
        <w:t>увеитом</w:t>
      </w:r>
      <w:proofErr w:type="spellEnd"/>
      <w:r w:rsidR="001770FA" w:rsidRPr="004C0D8B">
        <w:rPr>
          <w:rStyle w:val="aff8"/>
          <w:b w:val="0"/>
        </w:rPr>
        <w:t xml:space="preserve"> осуществляется </w:t>
      </w:r>
      <w:r w:rsidR="001770FA" w:rsidRPr="004C0D8B">
        <w:t>амбулаторно</w:t>
      </w:r>
      <w:r w:rsidR="000D68B1">
        <w:t xml:space="preserve">, </w:t>
      </w:r>
      <w:r w:rsidR="000D68B1" w:rsidRPr="004C0D8B">
        <w:t>в дневном стационаре</w:t>
      </w:r>
      <w:r w:rsidR="000D68B1">
        <w:t xml:space="preserve"> или в ходе санаторно-курортного лечения в зависимости от показанных реабилитационных мероприятий и возможностей их проведения</w:t>
      </w:r>
      <w:r w:rsidR="001770FA" w:rsidRPr="004C0D8B">
        <w:t xml:space="preserve">. </w:t>
      </w:r>
      <w:r w:rsidR="000D68B1">
        <w:t>Ключевым моментом организации является преемственность в оказании медицинской помощи офтальмологами различных лечебных учреждений, а также тесное взаимодействие офтальмологов и ревматологов.</w:t>
      </w:r>
    </w:p>
    <w:p w:rsidR="00F03449" w:rsidRDefault="00F73047" w:rsidP="001770FA">
      <w:pPr>
        <w:pStyle w:val="afa"/>
        <w:jc w:val="center"/>
      </w:pPr>
      <w:r>
        <w:rPr>
          <w:b/>
          <w:sz w:val="28"/>
          <w:szCs w:val="28"/>
        </w:rPr>
        <w:t>2. Диагностика</w:t>
      </w:r>
      <w:bookmarkEnd w:id="9"/>
    </w:p>
    <w:p w:rsidR="00D167A8" w:rsidRDefault="00F73047">
      <w:pPr>
        <w:pStyle w:val="2"/>
        <w:divId w:val="218983671"/>
        <w:rPr>
          <w:rFonts w:eastAsia="Times New Roman"/>
          <w:sz w:val="36"/>
          <w:szCs w:val="36"/>
        </w:rPr>
      </w:pPr>
      <w:bookmarkStart w:id="10" w:name="_Toc470861327"/>
      <w:bookmarkEnd w:id="10"/>
      <w:r>
        <w:rPr>
          <w:rFonts w:eastAsia="Times New Roman"/>
        </w:rPr>
        <w:t>2.1 Жалобы и анамнез</w:t>
      </w:r>
    </w:p>
    <w:p w:rsidR="00D167A8" w:rsidRDefault="00B63728" w:rsidP="00B63728">
      <w:pPr>
        <w:numPr>
          <w:ilvl w:val="0"/>
          <w:numId w:val="4"/>
        </w:numPr>
        <w:spacing w:before="100" w:beforeAutospacing="1" w:after="100" w:afterAutospacing="1" w:line="240" w:lineRule="auto"/>
        <w:divId w:val="218983671"/>
        <w:rPr>
          <w:rFonts w:eastAsia="Times New Roman"/>
        </w:rPr>
      </w:pPr>
      <w:r w:rsidRPr="00B63728">
        <w:rPr>
          <w:rFonts w:eastAsia="Times New Roman"/>
        </w:rPr>
        <w:t>При сборе анамнеза р</w:t>
      </w:r>
      <w:r w:rsidR="00F73047" w:rsidRPr="00B63728">
        <w:rPr>
          <w:rFonts w:eastAsia="Times New Roman"/>
        </w:rPr>
        <w:t>екоменд</w:t>
      </w:r>
      <w:r w:rsidRPr="00B63728">
        <w:rPr>
          <w:rFonts w:eastAsia="Times New Roman"/>
        </w:rPr>
        <w:t>уется</w:t>
      </w:r>
      <w:r w:rsidR="00F73047" w:rsidRPr="00B63728">
        <w:rPr>
          <w:rFonts w:eastAsia="Times New Roman"/>
        </w:rPr>
        <w:t xml:space="preserve"> уточнить наличие у ребенка </w:t>
      </w:r>
      <w:r w:rsidRPr="00B63728">
        <w:rPr>
          <w:rStyle w:val="aff9"/>
          <w:i w:val="0"/>
        </w:rPr>
        <w:t xml:space="preserve">жалоб на покраснение глаза, светобоязнь, слезотечение, боли в глазу, плавающие помутнения, пятна, снижение зрения, а также </w:t>
      </w:r>
      <w:r w:rsidR="00F73047" w:rsidRPr="00B63728">
        <w:rPr>
          <w:rFonts w:eastAsia="Times New Roman"/>
        </w:rPr>
        <w:t>болей в суставах, их отека, утренней скованности или</w:t>
      </w:r>
      <w:r w:rsidR="00F73047">
        <w:rPr>
          <w:rFonts w:eastAsia="Times New Roman"/>
        </w:rPr>
        <w:t xml:space="preserve"> установленного ревматологом диагноза ЮИА [1, 9].</w:t>
      </w:r>
    </w:p>
    <w:p w:rsidR="00D167A8" w:rsidRDefault="00F73047">
      <w:pPr>
        <w:pStyle w:val="afa"/>
        <w:divId w:val="218983671"/>
        <w:rPr>
          <w:rFonts w:eastAsiaTheme="minorEastAsia"/>
        </w:rPr>
      </w:pPr>
      <w:r>
        <w:rPr>
          <w:rStyle w:val="aff8"/>
        </w:rPr>
        <w:lastRenderedPageBreak/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2а)</w:t>
      </w:r>
    </w:p>
    <w:p w:rsidR="00D167A8" w:rsidRDefault="00F73047">
      <w:pPr>
        <w:pStyle w:val="2"/>
        <w:divId w:val="218983671"/>
        <w:rPr>
          <w:rFonts w:eastAsia="Times New Roman"/>
        </w:rPr>
      </w:pPr>
      <w:bookmarkStart w:id="11" w:name="_Toc470861328"/>
      <w:bookmarkEnd w:id="11"/>
      <w:r>
        <w:rPr>
          <w:rFonts w:eastAsia="Times New Roman"/>
        </w:rPr>
        <w:t xml:space="preserve">2.2 </w:t>
      </w: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</w:t>
      </w:r>
    </w:p>
    <w:p w:rsidR="00D167A8" w:rsidRDefault="00F73047" w:rsidP="00F73047">
      <w:pPr>
        <w:numPr>
          <w:ilvl w:val="0"/>
          <w:numId w:val="5"/>
        </w:numPr>
        <w:spacing w:before="100" w:beforeAutospacing="1" w:after="100" w:afterAutospacing="1" w:line="240" w:lineRule="auto"/>
        <w:divId w:val="218983671"/>
        <w:rPr>
          <w:rFonts w:eastAsia="Times New Roman"/>
        </w:rPr>
      </w:pPr>
      <w:r>
        <w:rPr>
          <w:rFonts w:eastAsia="Times New Roman"/>
        </w:rPr>
        <w:t>Всем пациентам рекомендуется определение корригированной остроты зрения [1, 9].</w:t>
      </w:r>
    </w:p>
    <w:p w:rsidR="00D167A8" w:rsidRDefault="00F73047">
      <w:pPr>
        <w:pStyle w:val="afa"/>
        <w:divId w:val="218983671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2а)</w:t>
      </w:r>
    </w:p>
    <w:p w:rsidR="00D167A8" w:rsidRDefault="00F73047">
      <w:pPr>
        <w:pStyle w:val="2"/>
        <w:divId w:val="218983671"/>
        <w:rPr>
          <w:rFonts w:eastAsia="Times New Roman"/>
        </w:rPr>
      </w:pPr>
      <w:bookmarkStart w:id="12" w:name="_Toc470861329"/>
      <w:bookmarkEnd w:id="12"/>
      <w:r>
        <w:rPr>
          <w:rFonts w:eastAsia="Times New Roman"/>
        </w:rPr>
        <w:t>2.3 Лабораторная диагностика</w:t>
      </w:r>
    </w:p>
    <w:p w:rsidR="00D167A8" w:rsidRDefault="00F73047">
      <w:pPr>
        <w:pStyle w:val="afa"/>
        <w:divId w:val="218983671"/>
        <w:rPr>
          <w:rFonts w:eastAsiaTheme="minorEastAsia"/>
        </w:rPr>
      </w:pPr>
      <w:r>
        <w:t>Лабораторная диагностика не проводится</w:t>
      </w:r>
      <w:r w:rsidRPr="00B73967">
        <w:rPr>
          <w:rStyle w:val="aff8"/>
          <w:b w:val="0"/>
        </w:rPr>
        <w:t>.</w:t>
      </w:r>
    </w:p>
    <w:p w:rsidR="00D167A8" w:rsidRDefault="00F73047">
      <w:pPr>
        <w:pStyle w:val="2"/>
        <w:divId w:val="218983671"/>
        <w:rPr>
          <w:rFonts w:eastAsia="Times New Roman"/>
        </w:rPr>
      </w:pPr>
      <w:bookmarkStart w:id="13" w:name="_Toc470861330"/>
      <w:bookmarkEnd w:id="13"/>
      <w:r>
        <w:rPr>
          <w:rFonts w:eastAsia="Times New Roman"/>
        </w:rPr>
        <w:t>2.4 Инструментальная диагностика</w:t>
      </w:r>
    </w:p>
    <w:p w:rsidR="00D167A8" w:rsidRDefault="00F73047" w:rsidP="00F73047">
      <w:pPr>
        <w:numPr>
          <w:ilvl w:val="0"/>
          <w:numId w:val="6"/>
        </w:numPr>
        <w:spacing w:before="100" w:beforeAutospacing="1" w:after="100" w:afterAutospacing="1" w:line="240" w:lineRule="auto"/>
        <w:divId w:val="218983671"/>
        <w:rPr>
          <w:rFonts w:eastAsia="Times New Roman"/>
        </w:rPr>
      </w:pPr>
      <w:r>
        <w:rPr>
          <w:rFonts w:eastAsia="Times New Roman"/>
        </w:rPr>
        <w:t>Всем пациентам рекомендуется [1, 9]:</w:t>
      </w:r>
    </w:p>
    <w:p w:rsidR="00D167A8" w:rsidRDefault="00F73047">
      <w:pPr>
        <w:pStyle w:val="afa"/>
        <w:divId w:val="218983671"/>
        <w:rPr>
          <w:rFonts w:eastAsiaTheme="minorEastAsia"/>
        </w:rPr>
      </w:pPr>
      <w:r>
        <w:t xml:space="preserve">– </w:t>
      </w:r>
      <w:proofErr w:type="spellStart"/>
      <w:r>
        <w:t>биомикроскопия</w:t>
      </w:r>
      <w:proofErr w:type="spellEnd"/>
      <w:r>
        <w:t xml:space="preserve"> переднего отдела глаза и стекловидного тела,</w:t>
      </w:r>
    </w:p>
    <w:p w:rsidR="00D167A8" w:rsidRDefault="00F73047">
      <w:pPr>
        <w:pStyle w:val="afa"/>
        <w:divId w:val="218983671"/>
      </w:pPr>
      <w:r>
        <w:t xml:space="preserve">– офтальмоскопия (с </w:t>
      </w:r>
      <w:proofErr w:type="spellStart"/>
      <w:r>
        <w:t>мидриазом</w:t>
      </w:r>
      <w:proofErr w:type="spellEnd"/>
      <w:r>
        <w:t>),</w:t>
      </w:r>
    </w:p>
    <w:p w:rsidR="00D167A8" w:rsidRDefault="00F73047">
      <w:pPr>
        <w:pStyle w:val="afa"/>
        <w:divId w:val="218983671"/>
      </w:pPr>
      <w:r>
        <w:t>– тонометрия.</w:t>
      </w:r>
    </w:p>
    <w:p w:rsidR="00D167A8" w:rsidRDefault="00F73047">
      <w:pPr>
        <w:pStyle w:val="afa"/>
        <w:divId w:val="218983671"/>
      </w:pPr>
      <w:r>
        <w:t>По показаниям рекомендуется:</w:t>
      </w:r>
    </w:p>
    <w:p w:rsidR="00D167A8" w:rsidRDefault="00F73047">
      <w:pPr>
        <w:pStyle w:val="afa"/>
        <w:divId w:val="218983671"/>
      </w:pPr>
      <w:r>
        <w:t xml:space="preserve">– </w:t>
      </w:r>
      <w:proofErr w:type="spellStart"/>
      <w:r>
        <w:t>гониоскопия</w:t>
      </w:r>
      <w:proofErr w:type="spellEnd"/>
      <w:r>
        <w:t>,</w:t>
      </w:r>
    </w:p>
    <w:p w:rsidR="00D167A8" w:rsidRDefault="00F73047">
      <w:pPr>
        <w:pStyle w:val="afa"/>
        <w:divId w:val="218983671"/>
      </w:pPr>
      <w:r>
        <w:t>– ультразвуковое исследование,</w:t>
      </w:r>
    </w:p>
    <w:p w:rsidR="00D167A8" w:rsidRDefault="00F73047">
      <w:pPr>
        <w:pStyle w:val="afa"/>
        <w:divId w:val="218983671"/>
      </w:pPr>
      <w:r>
        <w:t>– компьютерное исследование сетчатки и зрительного нерва (</w:t>
      </w:r>
      <w:proofErr w:type="gramStart"/>
      <w:r>
        <w:t>ОКТ</w:t>
      </w:r>
      <w:proofErr w:type="gramEnd"/>
      <w:r>
        <w:t>),</w:t>
      </w:r>
    </w:p>
    <w:p w:rsidR="00D167A8" w:rsidRDefault="00F73047">
      <w:pPr>
        <w:pStyle w:val="afa"/>
        <w:divId w:val="218983671"/>
      </w:pPr>
      <w:r>
        <w:t xml:space="preserve">– </w:t>
      </w:r>
      <w:proofErr w:type="spellStart"/>
      <w:r>
        <w:t>флюоресцентная</w:t>
      </w:r>
      <w:proofErr w:type="spellEnd"/>
      <w:r>
        <w:t xml:space="preserve"> ангиография глаза (ФАГ),</w:t>
      </w:r>
    </w:p>
    <w:p w:rsidR="00D167A8" w:rsidRDefault="00F73047">
      <w:pPr>
        <w:pStyle w:val="afa"/>
        <w:divId w:val="218983671"/>
      </w:pPr>
      <w:r>
        <w:t>– периметрия.</w:t>
      </w:r>
    </w:p>
    <w:p w:rsidR="00D167A8" w:rsidRDefault="00F73047">
      <w:pPr>
        <w:pStyle w:val="afa"/>
        <w:divId w:val="218983671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2а)</w:t>
      </w:r>
    </w:p>
    <w:p w:rsidR="00F03449" w:rsidRDefault="00F73047">
      <w:pPr>
        <w:jc w:val="center"/>
      </w:pPr>
      <w:bookmarkStart w:id="14" w:name="__RefHeading___doc_3"/>
      <w:r>
        <w:rPr>
          <w:b/>
          <w:sz w:val="28"/>
          <w:szCs w:val="28"/>
        </w:rPr>
        <w:t>3. Лечение</w:t>
      </w:r>
      <w:bookmarkEnd w:id="14"/>
    </w:p>
    <w:p w:rsidR="00D167A8" w:rsidRDefault="00F73047">
      <w:pPr>
        <w:pStyle w:val="2"/>
        <w:divId w:val="1691106225"/>
        <w:rPr>
          <w:rFonts w:eastAsia="Times New Roman"/>
          <w:sz w:val="36"/>
          <w:szCs w:val="36"/>
        </w:rPr>
      </w:pPr>
      <w:r>
        <w:rPr>
          <w:rFonts w:eastAsia="Times New Roman"/>
        </w:rPr>
        <w:t> 3.1 Консервативное лечение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9"/>
        </w:rPr>
        <w:t xml:space="preserve">1. Активное лечение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должно быть начато немедленно, так как при тяжелом воспалительном процессе развитие серьезных осложнений возможно в течение 1 – 2 дней.</w:t>
      </w:r>
    </w:p>
    <w:p w:rsidR="00D167A8" w:rsidRDefault="00F73047">
      <w:pPr>
        <w:pStyle w:val="afa"/>
        <w:divId w:val="1691106225"/>
      </w:pPr>
      <w:r>
        <w:rPr>
          <w:rStyle w:val="aff9"/>
        </w:rPr>
        <w:lastRenderedPageBreak/>
        <w:t xml:space="preserve">2. Целью лечения является достижение медикаментозной и, затем, нефармакологической ремиссии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. Тактика терапии определяется выраженностью воспалительного процесса в глазу, риском развития осложнений и снижения зрительных функций.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3. Лечение ребенку с ЮИА ассоциированным </w:t>
      </w:r>
      <w:proofErr w:type="spellStart"/>
      <w:r>
        <w:rPr>
          <w:rStyle w:val="aff9"/>
        </w:rPr>
        <w:t>увеитом</w:t>
      </w:r>
      <w:proofErr w:type="spellEnd"/>
      <w:r>
        <w:rPr>
          <w:rStyle w:val="aff9"/>
        </w:rPr>
        <w:t xml:space="preserve"> назначается и корректируется в тесном контакте офтальмологом и детским ревматологом. Офтальмолог отвечает за проведение местной терапии, определяет в соответствии с течением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показания к назначению или коррекции системного лечения, назначает (при наличии соответствующего опыта) традиционную системную </w:t>
      </w:r>
      <w:proofErr w:type="spellStart"/>
      <w:r>
        <w:rPr>
          <w:rStyle w:val="aff9"/>
        </w:rPr>
        <w:t>иммуносупрессивную</w:t>
      </w:r>
      <w:proofErr w:type="spellEnd"/>
      <w:r>
        <w:rPr>
          <w:rStyle w:val="aff9"/>
        </w:rPr>
        <w:t xml:space="preserve"> терапию в случаях отсутствия показаний к ее применению со стороны суставного синдрома, осуществляет лечение </w:t>
      </w:r>
      <w:proofErr w:type="spellStart"/>
      <w:r>
        <w:rPr>
          <w:rStyle w:val="aff9"/>
        </w:rPr>
        <w:t>постувеальных</w:t>
      </w:r>
      <w:proofErr w:type="spellEnd"/>
      <w:r>
        <w:rPr>
          <w:rStyle w:val="aff9"/>
        </w:rPr>
        <w:t xml:space="preserve"> осложнений. Детский ревматолог инициирует лечение генно-инженерными биологическими препаратами (ГИБП), проводит мониторинг соматического состояния пациентов, получающих системную </w:t>
      </w:r>
      <w:proofErr w:type="spellStart"/>
      <w:r>
        <w:rPr>
          <w:rStyle w:val="aff9"/>
        </w:rPr>
        <w:t>иммуносупрессивную</w:t>
      </w:r>
      <w:proofErr w:type="spellEnd"/>
      <w:r>
        <w:rPr>
          <w:rStyle w:val="aff9"/>
        </w:rPr>
        <w:t xml:space="preserve"> терапию, в соответствии с "Федеральными клиническими рекомендациями по оказанию медицинской помощи детям с ювенильным артритом".</w:t>
      </w:r>
    </w:p>
    <w:p w:rsidR="00D167A8" w:rsidRDefault="00F73047">
      <w:pPr>
        <w:pStyle w:val="afa"/>
        <w:divId w:val="1691106225"/>
      </w:pPr>
      <w:r>
        <w:rPr>
          <w:rStyle w:val="aff9"/>
        </w:rPr>
        <w:t> </w:t>
      </w:r>
      <w:r>
        <w:rPr>
          <w:rStyle w:val="aff8"/>
        </w:rPr>
        <w:t>3.1.1 Местная терапия</w:t>
      </w:r>
    </w:p>
    <w:p w:rsidR="00D167A8" w:rsidRDefault="00B73967" w:rsidP="00F73047">
      <w:pPr>
        <w:numPr>
          <w:ilvl w:val="0"/>
          <w:numId w:val="7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r>
        <w:t>Рекомендуется</w:t>
      </w:r>
      <w:r w:rsidR="00F73047">
        <w:rPr>
          <w:rFonts w:eastAsia="Times New Roman"/>
        </w:rPr>
        <w:t xml:space="preserve"> назначение </w:t>
      </w:r>
      <w:proofErr w:type="spellStart"/>
      <w:r w:rsidR="00F73047">
        <w:rPr>
          <w:rStyle w:val="aff8"/>
          <w:rFonts w:eastAsia="Times New Roman"/>
        </w:rPr>
        <w:t>глюкокортикоидов</w:t>
      </w:r>
      <w:proofErr w:type="spellEnd"/>
      <w:r w:rsidR="00F73047">
        <w:rPr>
          <w:rFonts w:eastAsia="Times New Roman"/>
        </w:rPr>
        <w:t xml:space="preserve"> (показанием к назначению </w:t>
      </w:r>
      <w:proofErr w:type="spellStart"/>
      <w:r w:rsidR="00F73047">
        <w:rPr>
          <w:rFonts w:eastAsia="Times New Roman"/>
        </w:rPr>
        <w:t>глюкокортикоидов</w:t>
      </w:r>
      <w:proofErr w:type="spellEnd"/>
      <w:r w:rsidR="00F73047">
        <w:rPr>
          <w:rFonts w:eastAsia="Times New Roman"/>
        </w:rPr>
        <w:t xml:space="preserve"> является активность </w:t>
      </w:r>
      <w:proofErr w:type="spellStart"/>
      <w:r w:rsidR="00F73047">
        <w:rPr>
          <w:rFonts w:eastAsia="Times New Roman"/>
        </w:rPr>
        <w:t>увеита</w:t>
      </w:r>
      <w:proofErr w:type="spellEnd"/>
      <w:r w:rsidR="00F73047">
        <w:rPr>
          <w:rFonts w:eastAsia="Times New Roman"/>
        </w:rPr>
        <w:t>) [1, 9, 15].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8"/>
        </w:rPr>
        <w:t>Уровень убедительности рекомендации</w:t>
      </w:r>
      <w:proofErr w:type="gramStart"/>
      <w:r>
        <w:rPr>
          <w:rStyle w:val="aff8"/>
        </w:rPr>
        <w:t xml:space="preserve"> А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1b)</w:t>
      </w:r>
    </w:p>
    <w:p w:rsidR="00D167A8" w:rsidRDefault="00F73047">
      <w:pPr>
        <w:pStyle w:val="afa"/>
        <w:divId w:val="1691106225"/>
      </w:pPr>
      <w:r>
        <w:rPr>
          <w:rStyle w:val="aff8"/>
        </w:rPr>
        <w:t>Комментарии:</w:t>
      </w:r>
    </w:p>
    <w:p w:rsidR="00D167A8" w:rsidRDefault="00F73047">
      <w:pPr>
        <w:pStyle w:val="afa"/>
        <w:divId w:val="1691106225"/>
      </w:pPr>
      <w:r>
        <w:rPr>
          <w:rStyle w:val="aff9"/>
        </w:rPr>
        <w:t>1. Кратность инстилляций (</w:t>
      </w:r>
      <w:proofErr w:type="spellStart"/>
      <w:r>
        <w:rPr>
          <w:rStyle w:val="aff9"/>
        </w:rPr>
        <w:t>дексаметазон</w:t>
      </w:r>
      <w:proofErr w:type="spellEnd"/>
      <w:r>
        <w:rPr>
          <w:rStyle w:val="aff9"/>
        </w:rPr>
        <w:t xml:space="preserve"> 0,1%**, преднизолон 0,3%**) определяется выраженностью воспаления и варьирует от 4 – 6 раз в день </w:t>
      </w:r>
      <w:proofErr w:type="gramStart"/>
      <w:r>
        <w:rPr>
          <w:rStyle w:val="aff9"/>
        </w:rPr>
        <w:t>до</w:t>
      </w:r>
      <w:proofErr w:type="gramEnd"/>
      <w:r>
        <w:rPr>
          <w:rStyle w:val="aff9"/>
        </w:rPr>
        <w:t xml:space="preserve"> ежечасных.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2. </w:t>
      </w:r>
      <w:proofErr w:type="gramStart"/>
      <w:r>
        <w:rPr>
          <w:rStyle w:val="aff9"/>
        </w:rPr>
        <w:t xml:space="preserve">При тяжелом </w:t>
      </w:r>
      <w:proofErr w:type="spellStart"/>
      <w:r>
        <w:rPr>
          <w:rStyle w:val="aff9"/>
        </w:rPr>
        <w:t>увеите</w:t>
      </w:r>
      <w:proofErr w:type="spellEnd"/>
      <w:r>
        <w:rPr>
          <w:rStyle w:val="aff9"/>
        </w:rPr>
        <w:t xml:space="preserve"> (клетки во ВПК ≥2+, фибринозный экссудат, </w:t>
      </w:r>
      <w:proofErr w:type="spellStart"/>
      <w:r>
        <w:rPr>
          <w:rStyle w:val="aff9"/>
        </w:rPr>
        <w:t>гипопион</w:t>
      </w:r>
      <w:proofErr w:type="spellEnd"/>
      <w:r>
        <w:rPr>
          <w:rStyle w:val="aff9"/>
        </w:rPr>
        <w:t xml:space="preserve">, тенденция к </w:t>
      </w:r>
      <w:proofErr w:type="spellStart"/>
      <w:r>
        <w:rPr>
          <w:rStyle w:val="aff9"/>
        </w:rPr>
        <w:t>синехиообразованию</w:t>
      </w:r>
      <w:proofErr w:type="spellEnd"/>
      <w:r>
        <w:rPr>
          <w:rStyle w:val="aff9"/>
        </w:rPr>
        <w:t xml:space="preserve">), помимо инстилляций </w:t>
      </w:r>
      <w:r w:rsidR="00607CAD" w:rsidRPr="00607CAD">
        <w:rPr>
          <w:rStyle w:val="aff9"/>
        </w:rPr>
        <w:t>рекоменду</w:t>
      </w:r>
      <w:r w:rsidR="00607CAD">
        <w:rPr>
          <w:rStyle w:val="aff9"/>
        </w:rPr>
        <w:t>ю</w:t>
      </w:r>
      <w:r w:rsidR="00607CAD" w:rsidRPr="00607CAD">
        <w:rPr>
          <w:rStyle w:val="aff9"/>
        </w:rPr>
        <w:t>тся</w:t>
      </w:r>
      <w:r>
        <w:rPr>
          <w:rStyle w:val="aff9"/>
        </w:rPr>
        <w:t xml:space="preserve"> </w:t>
      </w:r>
      <w:proofErr w:type="spellStart"/>
      <w:r>
        <w:rPr>
          <w:rStyle w:val="aff9"/>
        </w:rPr>
        <w:t>субконъюнктивальные</w:t>
      </w:r>
      <w:proofErr w:type="spellEnd"/>
      <w:r>
        <w:rPr>
          <w:rStyle w:val="aff9"/>
        </w:rPr>
        <w:t xml:space="preserve"> инъекции </w:t>
      </w:r>
      <w:proofErr w:type="spellStart"/>
      <w:r>
        <w:rPr>
          <w:rStyle w:val="aff9"/>
        </w:rPr>
        <w:t>глюкокортикоидов</w:t>
      </w:r>
      <w:proofErr w:type="spellEnd"/>
      <w:r>
        <w:rPr>
          <w:rStyle w:val="aff9"/>
        </w:rPr>
        <w:t xml:space="preserve"> (</w:t>
      </w:r>
      <w:proofErr w:type="spellStart"/>
      <w:r>
        <w:rPr>
          <w:rStyle w:val="aff9"/>
        </w:rPr>
        <w:t>дексаметазон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бетаметазон</w:t>
      </w:r>
      <w:proofErr w:type="spellEnd"/>
      <w:r>
        <w:rPr>
          <w:rStyle w:val="aff9"/>
        </w:rPr>
        <w:t>**).</w:t>
      </w:r>
      <w:proofErr w:type="gramEnd"/>
      <w:r>
        <w:rPr>
          <w:rStyle w:val="aff9"/>
        </w:rPr>
        <w:t xml:space="preserve"> В случаях выраженной экссудации в стекловидное тело, </w:t>
      </w:r>
      <w:proofErr w:type="spellStart"/>
      <w:r>
        <w:rPr>
          <w:rStyle w:val="aff9"/>
        </w:rPr>
        <w:t>макулярного</w:t>
      </w:r>
      <w:proofErr w:type="spellEnd"/>
      <w:r>
        <w:rPr>
          <w:rStyle w:val="aff9"/>
        </w:rPr>
        <w:t xml:space="preserve"> отека и/или </w:t>
      </w:r>
      <w:proofErr w:type="spellStart"/>
      <w:r>
        <w:rPr>
          <w:rStyle w:val="aff9"/>
        </w:rPr>
        <w:t>папиллита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глюкокортикоиды</w:t>
      </w:r>
      <w:proofErr w:type="spellEnd"/>
      <w:r>
        <w:rPr>
          <w:rStyle w:val="aff9"/>
        </w:rPr>
        <w:t xml:space="preserve"> быстрого, пролонгированного или комбинированного действия (</w:t>
      </w:r>
      <w:proofErr w:type="spellStart"/>
      <w:r>
        <w:rPr>
          <w:rStyle w:val="aff9"/>
        </w:rPr>
        <w:t>дексаметазон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триамцинолон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бетаметазон</w:t>
      </w:r>
      <w:proofErr w:type="spellEnd"/>
      <w:r>
        <w:rPr>
          <w:rStyle w:val="aff9"/>
        </w:rPr>
        <w:t xml:space="preserve">**) вводят </w:t>
      </w:r>
      <w:proofErr w:type="spellStart"/>
      <w:r>
        <w:rPr>
          <w:rStyle w:val="aff9"/>
        </w:rPr>
        <w:t>парабульбарно</w:t>
      </w:r>
      <w:proofErr w:type="spellEnd"/>
      <w:r>
        <w:rPr>
          <w:rStyle w:val="aff9"/>
        </w:rPr>
        <w:t xml:space="preserve"> или </w:t>
      </w:r>
      <w:proofErr w:type="spellStart"/>
      <w:r>
        <w:rPr>
          <w:rStyle w:val="aff9"/>
        </w:rPr>
        <w:t>субтеноново</w:t>
      </w:r>
      <w:proofErr w:type="spellEnd"/>
      <w:r>
        <w:rPr>
          <w:rStyle w:val="aff9"/>
        </w:rPr>
        <w:t xml:space="preserve">.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3. При наличии </w:t>
      </w:r>
      <w:proofErr w:type="spellStart"/>
      <w:r>
        <w:rPr>
          <w:rStyle w:val="aff9"/>
        </w:rPr>
        <w:t>макулярного</w:t>
      </w:r>
      <w:proofErr w:type="spellEnd"/>
      <w:r>
        <w:rPr>
          <w:rStyle w:val="aff9"/>
        </w:rPr>
        <w:t xml:space="preserve"> отека или </w:t>
      </w:r>
      <w:proofErr w:type="spellStart"/>
      <w:r>
        <w:rPr>
          <w:rStyle w:val="aff9"/>
        </w:rPr>
        <w:t>папиллита</w:t>
      </w:r>
      <w:proofErr w:type="spellEnd"/>
      <w:r>
        <w:rPr>
          <w:rStyle w:val="aff9"/>
        </w:rPr>
        <w:t xml:space="preserve"> даже при отсутствии признаков активности воспаления в переднем отрезке глаза </w:t>
      </w:r>
      <w:r w:rsidR="00607CAD" w:rsidRPr="00607CAD">
        <w:rPr>
          <w:rStyle w:val="aff9"/>
        </w:rPr>
        <w:t>рекомендуется</w:t>
      </w:r>
      <w:r>
        <w:rPr>
          <w:rStyle w:val="aff9"/>
        </w:rPr>
        <w:t xml:space="preserve"> назначение / усиление терапии.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4. Возможно проведение физиотерапевтического лечения (до 10 – 15 процедур). При преобладании воспалительного процесса в переднем отрезке глаза – </w:t>
      </w:r>
      <w:proofErr w:type="spellStart"/>
      <w:r>
        <w:rPr>
          <w:rStyle w:val="aff9"/>
        </w:rPr>
        <w:t>ванночковый</w:t>
      </w:r>
      <w:proofErr w:type="spellEnd"/>
      <w:r>
        <w:rPr>
          <w:rStyle w:val="aff9"/>
        </w:rPr>
        <w:t xml:space="preserve"> электрофорез по </w:t>
      </w:r>
      <w:proofErr w:type="spellStart"/>
      <w:r>
        <w:rPr>
          <w:rStyle w:val="aff9"/>
        </w:rPr>
        <w:t>Бургиньону</w:t>
      </w:r>
      <w:proofErr w:type="spellEnd"/>
      <w:r>
        <w:rPr>
          <w:rStyle w:val="aff9"/>
        </w:rPr>
        <w:t xml:space="preserve"> с преднизолоном 0,3%**; </w:t>
      </w:r>
      <w:proofErr w:type="spellStart"/>
      <w:r>
        <w:rPr>
          <w:rStyle w:val="aff9"/>
        </w:rPr>
        <w:t>магнитофорез</w:t>
      </w:r>
      <w:proofErr w:type="spellEnd"/>
      <w:r>
        <w:rPr>
          <w:rStyle w:val="aff9"/>
        </w:rPr>
        <w:t xml:space="preserve"> с </w:t>
      </w:r>
      <w:proofErr w:type="spellStart"/>
      <w:r>
        <w:rPr>
          <w:rStyle w:val="aff9"/>
        </w:rPr>
        <w:t>дексаметазоном</w:t>
      </w:r>
      <w:proofErr w:type="spellEnd"/>
      <w:r>
        <w:rPr>
          <w:rStyle w:val="aff9"/>
        </w:rPr>
        <w:t xml:space="preserve"> </w:t>
      </w:r>
      <w:r>
        <w:rPr>
          <w:rStyle w:val="aff9"/>
        </w:rPr>
        <w:lastRenderedPageBreak/>
        <w:t xml:space="preserve">0,1%**, </w:t>
      </w:r>
      <w:proofErr w:type="spellStart"/>
      <w:r>
        <w:rPr>
          <w:rStyle w:val="aff9"/>
        </w:rPr>
        <w:t>фонофорез</w:t>
      </w:r>
      <w:proofErr w:type="spellEnd"/>
      <w:r>
        <w:rPr>
          <w:rStyle w:val="aff9"/>
        </w:rPr>
        <w:t xml:space="preserve"> с гидрокортизоновой мазью 1%**. При наличии </w:t>
      </w:r>
      <w:proofErr w:type="spellStart"/>
      <w:r>
        <w:rPr>
          <w:rStyle w:val="aff9"/>
        </w:rPr>
        <w:t>макулярного</w:t>
      </w:r>
      <w:proofErr w:type="spellEnd"/>
      <w:r>
        <w:rPr>
          <w:rStyle w:val="aff9"/>
        </w:rPr>
        <w:t xml:space="preserve"> отека и/или </w:t>
      </w:r>
      <w:proofErr w:type="spellStart"/>
      <w:r>
        <w:rPr>
          <w:rStyle w:val="aff9"/>
        </w:rPr>
        <w:t>папиллита</w:t>
      </w:r>
      <w:proofErr w:type="spellEnd"/>
      <w:r>
        <w:rPr>
          <w:rStyle w:val="aff9"/>
        </w:rPr>
        <w:t xml:space="preserve"> – </w:t>
      </w:r>
      <w:proofErr w:type="spellStart"/>
      <w:r>
        <w:rPr>
          <w:rStyle w:val="aff9"/>
        </w:rPr>
        <w:t>эндоназальный</w:t>
      </w:r>
      <w:proofErr w:type="spellEnd"/>
      <w:r>
        <w:rPr>
          <w:rStyle w:val="aff9"/>
        </w:rPr>
        <w:t xml:space="preserve"> электрофорез преднизолоном 0,3%**.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5. После купирования активного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периокулярные</w:t>
      </w:r>
      <w:proofErr w:type="spellEnd"/>
      <w:r>
        <w:rPr>
          <w:rStyle w:val="aff9"/>
        </w:rPr>
        <w:t xml:space="preserve"> инъекции отменяют, а кратность инстилляций снижают постепенно под контролем </w:t>
      </w:r>
      <w:proofErr w:type="spellStart"/>
      <w:r>
        <w:rPr>
          <w:rStyle w:val="aff9"/>
        </w:rPr>
        <w:t>биомикроскопии</w:t>
      </w:r>
      <w:proofErr w:type="spellEnd"/>
      <w:r>
        <w:rPr>
          <w:rStyle w:val="aff9"/>
        </w:rPr>
        <w:t xml:space="preserve">.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6. Схема отмены и длительность применения </w:t>
      </w:r>
      <w:proofErr w:type="spellStart"/>
      <w:r>
        <w:rPr>
          <w:rStyle w:val="aff9"/>
        </w:rPr>
        <w:t>глюкокортикоидов</w:t>
      </w:r>
      <w:proofErr w:type="spellEnd"/>
      <w:r>
        <w:rPr>
          <w:rStyle w:val="aff9"/>
        </w:rPr>
        <w:t xml:space="preserve"> определяются индивидуально для конкретного пациента. При невозможности полной отмены </w:t>
      </w:r>
      <w:proofErr w:type="spellStart"/>
      <w:r>
        <w:rPr>
          <w:rStyle w:val="aff9"/>
        </w:rPr>
        <w:t>глюкокортикоидов</w:t>
      </w:r>
      <w:proofErr w:type="spellEnd"/>
      <w:r>
        <w:rPr>
          <w:rStyle w:val="aff9"/>
        </w:rPr>
        <w:t xml:space="preserve">, для поддержания ремиссии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возможно продолжение инстилляций 1 – 3 раза в день течение нескольких месяцев. Более частые инстилляции </w:t>
      </w:r>
      <w:proofErr w:type="spellStart"/>
      <w:r>
        <w:rPr>
          <w:rStyle w:val="aff9"/>
        </w:rPr>
        <w:t>глюкокортикоидов</w:t>
      </w:r>
      <w:proofErr w:type="spellEnd"/>
      <w:r>
        <w:rPr>
          <w:rStyle w:val="aff9"/>
        </w:rPr>
        <w:t xml:space="preserve"> в течение более 2 – 3 месяцев нежелательны ввиду риска развития побочных эффектов. При необходимости для сохранения ремиссии частых инстилляций / </w:t>
      </w:r>
      <w:proofErr w:type="spellStart"/>
      <w:r>
        <w:rPr>
          <w:rStyle w:val="aff9"/>
        </w:rPr>
        <w:t>периокулярных</w:t>
      </w:r>
      <w:proofErr w:type="spellEnd"/>
      <w:r>
        <w:rPr>
          <w:rStyle w:val="aff9"/>
        </w:rPr>
        <w:t xml:space="preserve"> инъекций </w:t>
      </w:r>
      <w:proofErr w:type="spellStart"/>
      <w:r>
        <w:rPr>
          <w:rStyle w:val="aff9"/>
        </w:rPr>
        <w:t>глюкокортикоидов</w:t>
      </w:r>
      <w:proofErr w:type="spellEnd"/>
      <w:r>
        <w:rPr>
          <w:rStyle w:val="aff9"/>
        </w:rPr>
        <w:t xml:space="preserve"> </w:t>
      </w:r>
      <w:r w:rsidR="00607CAD" w:rsidRPr="00607CAD">
        <w:rPr>
          <w:rStyle w:val="aff9"/>
        </w:rPr>
        <w:t>рекомендуется</w:t>
      </w:r>
      <w:r>
        <w:rPr>
          <w:rStyle w:val="aff9"/>
        </w:rPr>
        <w:t xml:space="preserve"> назначение / усиление системной противовоспалительной терапии.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Ведущими нежелательными эффектами местной глюкокортикоидной терапии, подлежащими тщательному мониторингу, являются: повышение внутриглазного давления и развитие / прогрессирование катаракты. Вместе с тем, данные осложнения могут явиться следствием и самого воспалительного процесса. При повышении внутриглазного давления, индуцированном </w:t>
      </w:r>
      <w:proofErr w:type="spellStart"/>
      <w:r>
        <w:rPr>
          <w:rStyle w:val="aff9"/>
        </w:rPr>
        <w:t>глюкокортикоидами</w:t>
      </w:r>
      <w:proofErr w:type="spellEnd"/>
      <w:r>
        <w:rPr>
          <w:rStyle w:val="aff9"/>
        </w:rPr>
        <w:t xml:space="preserve">, их отменять не следует, но </w:t>
      </w:r>
      <w:r w:rsidR="00607CAD" w:rsidRPr="00607CAD">
        <w:rPr>
          <w:rStyle w:val="aff9"/>
        </w:rPr>
        <w:t>рекомендуется</w:t>
      </w:r>
      <w:r>
        <w:rPr>
          <w:rStyle w:val="aff9"/>
        </w:rPr>
        <w:t xml:space="preserve"> снизить до минимальной эффективной дозы и добавить местную, а при сохранении </w:t>
      </w:r>
      <w:proofErr w:type="spellStart"/>
      <w:r>
        <w:rPr>
          <w:rStyle w:val="aff9"/>
        </w:rPr>
        <w:t>офтальмогипертензии</w:t>
      </w:r>
      <w:proofErr w:type="spellEnd"/>
      <w:r>
        <w:rPr>
          <w:rStyle w:val="aff9"/>
        </w:rPr>
        <w:t xml:space="preserve"> – системную гипотензивную терапию.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Редкими осложнениями местного лечения могут быть аллергические реакции (преимущественно на консерванты, содержащиеся в препаратах), реактивация </w:t>
      </w:r>
      <w:proofErr w:type="spellStart"/>
      <w:r>
        <w:rPr>
          <w:rStyle w:val="aff9"/>
        </w:rPr>
        <w:t>офтальмогерпеса</w:t>
      </w:r>
      <w:proofErr w:type="spellEnd"/>
      <w:r>
        <w:rPr>
          <w:rStyle w:val="aff9"/>
        </w:rPr>
        <w:t xml:space="preserve">, а при проведении </w:t>
      </w:r>
      <w:proofErr w:type="spellStart"/>
      <w:r>
        <w:rPr>
          <w:rStyle w:val="aff9"/>
        </w:rPr>
        <w:t>периокулярных</w:t>
      </w:r>
      <w:proofErr w:type="spellEnd"/>
      <w:r>
        <w:rPr>
          <w:rStyle w:val="aff9"/>
        </w:rPr>
        <w:t xml:space="preserve"> инъекций – перфорация глазного яблока, фиброз орбитальной клетчатки и </w:t>
      </w:r>
      <w:proofErr w:type="spellStart"/>
      <w:r>
        <w:rPr>
          <w:rStyle w:val="aff9"/>
        </w:rPr>
        <w:t>экстраокулярных</w:t>
      </w:r>
      <w:proofErr w:type="spellEnd"/>
      <w:r>
        <w:rPr>
          <w:rStyle w:val="aff9"/>
        </w:rPr>
        <w:t xml:space="preserve"> мышц, окклюзия сосудов сетчатки и </w:t>
      </w:r>
      <w:proofErr w:type="spellStart"/>
      <w:r>
        <w:rPr>
          <w:rStyle w:val="aff9"/>
        </w:rPr>
        <w:t>хориоидеи</w:t>
      </w:r>
      <w:proofErr w:type="spellEnd"/>
      <w:r>
        <w:rPr>
          <w:rStyle w:val="aff9"/>
        </w:rPr>
        <w:t xml:space="preserve">. Кроме того, при длительном и интенсивном местном применении </w:t>
      </w:r>
      <w:proofErr w:type="spellStart"/>
      <w:r>
        <w:rPr>
          <w:rStyle w:val="aff9"/>
        </w:rPr>
        <w:t>глюкокортикоидов</w:t>
      </w:r>
      <w:proofErr w:type="spellEnd"/>
      <w:r>
        <w:rPr>
          <w:rStyle w:val="aff9"/>
        </w:rPr>
        <w:t xml:space="preserve"> возможно развитие характерных для этой группы препаратов системных нежелательных явлений.</w:t>
      </w:r>
    </w:p>
    <w:p w:rsidR="00D167A8" w:rsidRDefault="00607CAD" w:rsidP="00F73047">
      <w:pPr>
        <w:numPr>
          <w:ilvl w:val="0"/>
          <w:numId w:val="8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r>
        <w:t>Рекомендуется</w:t>
      </w:r>
      <w:r w:rsidR="00F73047">
        <w:rPr>
          <w:rFonts w:eastAsia="Times New Roman"/>
        </w:rPr>
        <w:t xml:space="preserve"> назначение нестероидных противовоспалительных препаратов (НПВП): </w:t>
      </w:r>
      <w:proofErr w:type="spellStart"/>
      <w:r w:rsidR="00F73047">
        <w:rPr>
          <w:rFonts w:eastAsia="Times New Roman"/>
        </w:rPr>
        <w:t>диклофенак</w:t>
      </w:r>
      <w:proofErr w:type="spellEnd"/>
      <w:r w:rsidR="00F73047">
        <w:rPr>
          <w:rFonts w:eastAsia="Times New Roman"/>
        </w:rPr>
        <w:t xml:space="preserve"> 0,1%#**, </w:t>
      </w:r>
      <w:proofErr w:type="spellStart"/>
      <w:r w:rsidR="00F73047">
        <w:rPr>
          <w:rFonts w:eastAsia="Times New Roman"/>
        </w:rPr>
        <w:t>индометацин</w:t>
      </w:r>
      <w:proofErr w:type="spellEnd"/>
      <w:r w:rsidR="00F73047">
        <w:rPr>
          <w:rFonts w:eastAsia="Times New Roman"/>
        </w:rPr>
        <w:t xml:space="preserve"> 0,1%#, </w:t>
      </w:r>
      <w:proofErr w:type="spellStart"/>
      <w:r w:rsidR="00F73047">
        <w:rPr>
          <w:rFonts w:eastAsia="Times New Roman"/>
        </w:rPr>
        <w:t>непафенак</w:t>
      </w:r>
      <w:proofErr w:type="spellEnd"/>
      <w:r w:rsidR="00F73047">
        <w:rPr>
          <w:rFonts w:eastAsia="Times New Roman"/>
        </w:rPr>
        <w:t xml:space="preserve"> 0,1%#, </w:t>
      </w:r>
      <w:proofErr w:type="spellStart"/>
      <w:r w:rsidR="00F73047">
        <w:rPr>
          <w:rFonts w:eastAsia="Times New Roman"/>
        </w:rPr>
        <w:t>бромфенак</w:t>
      </w:r>
      <w:proofErr w:type="spellEnd"/>
      <w:r w:rsidR="00F73047">
        <w:rPr>
          <w:rFonts w:eastAsia="Times New Roman"/>
        </w:rPr>
        <w:t xml:space="preserve"> 0,09%# в комбинации с </w:t>
      </w:r>
      <w:proofErr w:type="spellStart"/>
      <w:r w:rsidR="00F73047">
        <w:rPr>
          <w:rFonts w:eastAsia="Times New Roman"/>
        </w:rPr>
        <w:t>глюкокортикоидами</w:t>
      </w:r>
      <w:proofErr w:type="spellEnd"/>
      <w:r w:rsidR="00F73047">
        <w:rPr>
          <w:rFonts w:eastAsia="Times New Roman"/>
        </w:rPr>
        <w:t xml:space="preserve"> для уменьшения "стероидной нагрузки", а также при болевом синдроме [15].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8"/>
        </w:rPr>
        <w:t>Уровень убедительности рекомендации A</w:t>
      </w:r>
      <w:r>
        <w:t xml:space="preserve"> (уровень достоверности доказательств – 1b)</w:t>
      </w:r>
    </w:p>
    <w:p w:rsidR="00D167A8" w:rsidRDefault="00F73047">
      <w:pPr>
        <w:pStyle w:val="afa"/>
        <w:divId w:val="1691106225"/>
      </w:pPr>
      <w:r>
        <w:rPr>
          <w:rStyle w:val="aff8"/>
        </w:rPr>
        <w:t>Комментарии.</w:t>
      </w:r>
      <w:r>
        <w:t xml:space="preserve"> </w:t>
      </w:r>
      <w:r>
        <w:rPr>
          <w:rStyle w:val="aff9"/>
        </w:rPr>
        <w:t xml:space="preserve">Местные НПВП менее эффективны для лечения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, чем </w:t>
      </w:r>
      <w:proofErr w:type="spellStart"/>
      <w:r>
        <w:rPr>
          <w:rStyle w:val="aff9"/>
        </w:rPr>
        <w:t>глюкокортикоиды</w:t>
      </w:r>
      <w:proofErr w:type="spellEnd"/>
      <w:r>
        <w:rPr>
          <w:rStyle w:val="aff9"/>
        </w:rPr>
        <w:t xml:space="preserve">, поэтому их не рекомендуются применять изолированно для лечения активного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даже при небольшой выраженности воспалительного процесса.</w:t>
      </w:r>
    </w:p>
    <w:p w:rsidR="00D167A8" w:rsidRDefault="00F73047">
      <w:pPr>
        <w:pStyle w:val="afa"/>
        <w:divId w:val="1691106225"/>
      </w:pPr>
      <w:r>
        <w:rPr>
          <w:rStyle w:val="aff8"/>
        </w:rPr>
        <w:t>3.1.2 Симптоматическая терапия</w:t>
      </w:r>
    </w:p>
    <w:p w:rsidR="00D167A8" w:rsidRDefault="00607CAD" w:rsidP="00F73047">
      <w:pPr>
        <w:numPr>
          <w:ilvl w:val="0"/>
          <w:numId w:val="9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r>
        <w:t>Рекомендуются</w:t>
      </w:r>
      <w:r w:rsidR="00F73047">
        <w:rPr>
          <w:rFonts w:eastAsia="Times New Roman"/>
        </w:rPr>
        <w:t xml:space="preserve"> инстилляции (</w:t>
      </w:r>
      <w:proofErr w:type="spellStart"/>
      <w:r w:rsidR="00F73047">
        <w:rPr>
          <w:rFonts w:eastAsia="Times New Roman"/>
        </w:rPr>
        <w:t>субконъюнктивальные</w:t>
      </w:r>
      <w:proofErr w:type="spellEnd"/>
      <w:r w:rsidR="00F73047">
        <w:rPr>
          <w:rFonts w:eastAsia="Times New Roman"/>
        </w:rPr>
        <w:t xml:space="preserve"> инъекции, </w:t>
      </w:r>
      <w:proofErr w:type="spellStart"/>
      <w:r w:rsidR="00F73047">
        <w:rPr>
          <w:rFonts w:eastAsia="Times New Roman"/>
        </w:rPr>
        <w:t>магнитофорез</w:t>
      </w:r>
      <w:proofErr w:type="spellEnd"/>
      <w:r w:rsidR="00F73047">
        <w:rPr>
          <w:rFonts w:eastAsia="Times New Roman"/>
        </w:rPr>
        <w:t xml:space="preserve">) </w:t>
      </w:r>
      <w:proofErr w:type="spellStart"/>
      <w:r w:rsidR="00F73047">
        <w:rPr>
          <w:rFonts w:eastAsia="Times New Roman"/>
        </w:rPr>
        <w:t>мидриатиков</w:t>
      </w:r>
      <w:proofErr w:type="spellEnd"/>
      <w:r w:rsidR="00F73047">
        <w:rPr>
          <w:rFonts w:eastAsia="Times New Roman"/>
        </w:rPr>
        <w:t xml:space="preserve"> при риске / тенденции к образованию </w:t>
      </w:r>
      <w:proofErr w:type="gramStart"/>
      <w:r w:rsidR="00F73047">
        <w:rPr>
          <w:rFonts w:eastAsia="Times New Roman"/>
        </w:rPr>
        <w:t>задних</w:t>
      </w:r>
      <w:proofErr w:type="gramEnd"/>
      <w:r w:rsidR="00F73047">
        <w:rPr>
          <w:rFonts w:eastAsia="Times New Roman"/>
        </w:rPr>
        <w:t xml:space="preserve"> </w:t>
      </w:r>
      <w:proofErr w:type="spellStart"/>
      <w:r w:rsidR="00F73047">
        <w:rPr>
          <w:rFonts w:eastAsia="Times New Roman"/>
        </w:rPr>
        <w:t>синехий</w:t>
      </w:r>
      <w:proofErr w:type="spellEnd"/>
      <w:r w:rsidR="00F73047">
        <w:rPr>
          <w:rFonts w:eastAsia="Times New Roman"/>
        </w:rPr>
        <w:t xml:space="preserve"> [15].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8"/>
        </w:rPr>
        <w:lastRenderedPageBreak/>
        <w:t>Уровень убедительности рекомендации B</w:t>
      </w:r>
      <w:r>
        <w:t xml:space="preserve"> (уровень достоверности доказательств – 3)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Во избежание развития периферических передних и задних </w:t>
      </w:r>
      <w:proofErr w:type="spellStart"/>
      <w:r>
        <w:rPr>
          <w:rStyle w:val="aff9"/>
        </w:rPr>
        <w:t>синехий</w:t>
      </w:r>
      <w:proofErr w:type="spellEnd"/>
      <w:r>
        <w:rPr>
          <w:rStyle w:val="aff9"/>
        </w:rPr>
        <w:t xml:space="preserve"> в условиях длительного </w:t>
      </w:r>
      <w:proofErr w:type="spellStart"/>
      <w:r>
        <w:rPr>
          <w:rStyle w:val="aff9"/>
        </w:rPr>
        <w:t>мидриаза</w:t>
      </w:r>
      <w:proofErr w:type="spellEnd"/>
      <w:r>
        <w:rPr>
          <w:rStyle w:val="aff9"/>
        </w:rPr>
        <w:t xml:space="preserve"> </w:t>
      </w:r>
      <w:r w:rsidR="00607CAD" w:rsidRPr="00607CAD">
        <w:rPr>
          <w:rStyle w:val="aff9"/>
        </w:rPr>
        <w:t>рекоменду</w:t>
      </w:r>
      <w:r w:rsidR="00607CAD">
        <w:rPr>
          <w:rStyle w:val="aff9"/>
        </w:rPr>
        <w:t>ю</w:t>
      </w:r>
      <w:r w:rsidR="00607CAD" w:rsidRPr="00607CAD">
        <w:rPr>
          <w:rStyle w:val="aff9"/>
        </w:rPr>
        <w:t>тся</w:t>
      </w:r>
      <w:r>
        <w:rPr>
          <w:rStyle w:val="aff9"/>
        </w:rPr>
        <w:t xml:space="preserve"> препараты короткого действия (</w:t>
      </w:r>
      <w:proofErr w:type="spellStart"/>
      <w:r>
        <w:rPr>
          <w:rStyle w:val="aff9"/>
        </w:rPr>
        <w:t>тропикамид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циклопентолат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фенилэфрин</w:t>
      </w:r>
      <w:proofErr w:type="spellEnd"/>
      <w:r>
        <w:rPr>
          <w:rStyle w:val="aff9"/>
        </w:rPr>
        <w:t xml:space="preserve">). </w:t>
      </w:r>
    </w:p>
    <w:p w:rsidR="00D167A8" w:rsidRDefault="00607CAD" w:rsidP="00F73047">
      <w:pPr>
        <w:numPr>
          <w:ilvl w:val="0"/>
          <w:numId w:val="10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r>
        <w:t>Рекомендуется</w:t>
      </w:r>
      <w:r w:rsidR="00F73047">
        <w:rPr>
          <w:rFonts w:eastAsia="Times New Roman"/>
        </w:rPr>
        <w:t xml:space="preserve"> местная гипотензивная терапия при повышении внутриглазного давления, обусловленном пр</w:t>
      </w:r>
      <w:proofErr w:type="gramStart"/>
      <w:r w:rsidR="00F73047">
        <w:rPr>
          <w:rFonts w:eastAsia="Times New Roman"/>
        </w:rPr>
        <w:t>е-</w:t>
      </w:r>
      <w:proofErr w:type="gramEnd"/>
      <w:r w:rsidR="00F73047">
        <w:rPr>
          <w:rFonts w:eastAsia="Times New Roman"/>
        </w:rPr>
        <w:t xml:space="preserve"> и/ или </w:t>
      </w:r>
      <w:proofErr w:type="spellStart"/>
      <w:r w:rsidR="00F73047">
        <w:rPr>
          <w:rFonts w:eastAsia="Times New Roman"/>
        </w:rPr>
        <w:t>трабекулярной</w:t>
      </w:r>
      <w:proofErr w:type="spellEnd"/>
      <w:r w:rsidR="00F73047">
        <w:rPr>
          <w:rFonts w:eastAsia="Times New Roman"/>
        </w:rPr>
        <w:t xml:space="preserve"> ретенцией оттоку внутриглазной жидкости [9].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8"/>
        </w:rPr>
        <w:t>Уровень убедительности рекомендации B</w:t>
      </w:r>
      <w:r>
        <w:t xml:space="preserve"> (уровень достоверности доказательств – 3)</w:t>
      </w:r>
    </w:p>
    <w:p w:rsidR="00D167A8" w:rsidRDefault="00F73047">
      <w:pPr>
        <w:pStyle w:val="afa"/>
        <w:divId w:val="1691106225"/>
      </w:pPr>
      <w:r>
        <w:rPr>
          <w:rStyle w:val="aff9"/>
        </w:rPr>
        <w:t>Препаратами выбора являются бета-адреноблокаторы (</w:t>
      </w:r>
      <w:proofErr w:type="spellStart"/>
      <w:r>
        <w:rPr>
          <w:rStyle w:val="aff9"/>
        </w:rPr>
        <w:t>тимолола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малеат</w:t>
      </w:r>
      <w:proofErr w:type="spellEnd"/>
      <w:r>
        <w:rPr>
          <w:rStyle w:val="aff9"/>
        </w:rPr>
        <w:t xml:space="preserve">** 0,25% или 0,5%, </w:t>
      </w:r>
      <w:proofErr w:type="spellStart"/>
      <w:r>
        <w:rPr>
          <w:rStyle w:val="aff9"/>
        </w:rPr>
        <w:t>бетаксолол</w:t>
      </w:r>
      <w:proofErr w:type="spellEnd"/>
      <w:r>
        <w:rPr>
          <w:rStyle w:val="aff9"/>
        </w:rPr>
        <w:t xml:space="preserve"> 0,5%), ингибиторы </w:t>
      </w:r>
      <w:proofErr w:type="spellStart"/>
      <w:r>
        <w:rPr>
          <w:rStyle w:val="aff9"/>
        </w:rPr>
        <w:t>карбангидразы</w:t>
      </w:r>
      <w:proofErr w:type="spellEnd"/>
      <w:r>
        <w:rPr>
          <w:rStyle w:val="aff9"/>
        </w:rPr>
        <w:t xml:space="preserve"> (</w:t>
      </w:r>
      <w:proofErr w:type="spellStart"/>
      <w:r>
        <w:rPr>
          <w:rStyle w:val="aff9"/>
        </w:rPr>
        <w:t>бринзоламид</w:t>
      </w:r>
      <w:proofErr w:type="spellEnd"/>
      <w:r>
        <w:rPr>
          <w:rStyle w:val="aff9"/>
        </w:rPr>
        <w:t xml:space="preserve"> 1%, </w:t>
      </w:r>
      <w:proofErr w:type="spellStart"/>
      <w:r>
        <w:rPr>
          <w:rStyle w:val="aff9"/>
        </w:rPr>
        <w:t>дорзоламид</w:t>
      </w:r>
      <w:proofErr w:type="spellEnd"/>
      <w:r>
        <w:rPr>
          <w:rStyle w:val="aff9"/>
        </w:rPr>
        <w:t xml:space="preserve"> 2%**) или селективные α2-адреномиметики (</w:t>
      </w:r>
      <w:proofErr w:type="spellStart"/>
      <w:r>
        <w:rPr>
          <w:rStyle w:val="aff9"/>
        </w:rPr>
        <w:t>бримонидин</w:t>
      </w:r>
      <w:proofErr w:type="spellEnd"/>
      <w:r>
        <w:rPr>
          <w:rStyle w:val="aff9"/>
        </w:rPr>
        <w:t xml:space="preserve"> 0,15%). </w:t>
      </w:r>
      <w:proofErr w:type="gramStart"/>
      <w:r>
        <w:rPr>
          <w:rStyle w:val="aff9"/>
        </w:rPr>
        <w:t xml:space="preserve">Пациентам с неактивным </w:t>
      </w:r>
      <w:proofErr w:type="spellStart"/>
      <w:r>
        <w:rPr>
          <w:rStyle w:val="aff9"/>
        </w:rPr>
        <w:t>увеитом</w:t>
      </w:r>
      <w:proofErr w:type="spellEnd"/>
      <w:r>
        <w:rPr>
          <w:rStyle w:val="aff9"/>
        </w:rPr>
        <w:t xml:space="preserve"> возможно использование аналогов простагландина F2α (</w:t>
      </w:r>
      <w:proofErr w:type="spellStart"/>
      <w:r>
        <w:rPr>
          <w:rStyle w:val="aff9"/>
        </w:rPr>
        <w:t>латанопрост</w:t>
      </w:r>
      <w:proofErr w:type="spellEnd"/>
      <w:r>
        <w:rPr>
          <w:rStyle w:val="aff9"/>
        </w:rPr>
        <w:t xml:space="preserve"> 0,005%, </w:t>
      </w:r>
      <w:proofErr w:type="spellStart"/>
      <w:r>
        <w:rPr>
          <w:rStyle w:val="aff9"/>
        </w:rPr>
        <w:t>травопрост</w:t>
      </w:r>
      <w:proofErr w:type="spellEnd"/>
      <w:r>
        <w:rPr>
          <w:rStyle w:val="aff9"/>
        </w:rPr>
        <w:t xml:space="preserve"> 0,004%).</w:t>
      </w:r>
      <w:proofErr w:type="gramEnd"/>
      <w:r>
        <w:t xml:space="preserve"> </w:t>
      </w:r>
      <w:r>
        <w:rPr>
          <w:rStyle w:val="aff9"/>
        </w:rPr>
        <w:t xml:space="preserve">При недостаточной эффективности </w:t>
      </w:r>
      <w:proofErr w:type="spellStart"/>
      <w:r>
        <w:rPr>
          <w:rStyle w:val="aff9"/>
        </w:rPr>
        <w:t>монотерапии</w:t>
      </w:r>
      <w:proofErr w:type="spellEnd"/>
      <w:r>
        <w:rPr>
          <w:rStyle w:val="aff9"/>
        </w:rPr>
        <w:t xml:space="preserve"> </w:t>
      </w:r>
      <w:r w:rsidR="00607CAD" w:rsidRPr="00607CAD">
        <w:rPr>
          <w:rStyle w:val="aff9"/>
        </w:rPr>
        <w:t>рекомендуется</w:t>
      </w:r>
      <w:r>
        <w:rPr>
          <w:rStyle w:val="aff9"/>
        </w:rPr>
        <w:t xml:space="preserve"> комбинировать препараты с различным механизмом действия. Назначение </w:t>
      </w:r>
      <w:proofErr w:type="spellStart"/>
      <w:r>
        <w:rPr>
          <w:rStyle w:val="aff9"/>
        </w:rPr>
        <w:t>холиномиметиков</w:t>
      </w:r>
      <w:proofErr w:type="spellEnd"/>
      <w:r>
        <w:rPr>
          <w:rStyle w:val="aff9"/>
        </w:rPr>
        <w:t xml:space="preserve"> (пилокарпин** 1 или 2%) пациентам с активным </w:t>
      </w:r>
      <w:proofErr w:type="spellStart"/>
      <w:r>
        <w:rPr>
          <w:rStyle w:val="aff9"/>
        </w:rPr>
        <w:t>увеитом</w:t>
      </w:r>
      <w:proofErr w:type="spellEnd"/>
      <w:r>
        <w:rPr>
          <w:rStyle w:val="aff9"/>
        </w:rPr>
        <w:t xml:space="preserve"> противопоказано в связи с риском усиления экссудации в переднюю камеру и образования </w:t>
      </w:r>
      <w:proofErr w:type="gramStart"/>
      <w:r>
        <w:rPr>
          <w:rStyle w:val="aff9"/>
        </w:rPr>
        <w:t>задних</w:t>
      </w:r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синехий</w:t>
      </w:r>
      <w:proofErr w:type="spellEnd"/>
      <w:r>
        <w:rPr>
          <w:rStyle w:val="aff9"/>
        </w:rPr>
        <w:t xml:space="preserve">. При отсутствии нормализации внутриглазного давления на фоне инстилляций возможно кратковременное (до 1 – 2 месяцев) системное применение ингибиторов </w:t>
      </w:r>
      <w:proofErr w:type="spellStart"/>
      <w:r>
        <w:rPr>
          <w:rStyle w:val="aff9"/>
        </w:rPr>
        <w:t>карбангидразы</w:t>
      </w:r>
      <w:proofErr w:type="spellEnd"/>
      <w:r>
        <w:rPr>
          <w:rStyle w:val="aff9"/>
        </w:rPr>
        <w:t xml:space="preserve"> (</w:t>
      </w:r>
      <w:proofErr w:type="spellStart"/>
      <w:r>
        <w:rPr>
          <w:rStyle w:val="aff9"/>
        </w:rPr>
        <w:t>ацетазоламид</w:t>
      </w:r>
      <w:proofErr w:type="spellEnd"/>
      <w:r>
        <w:rPr>
          <w:rStyle w:val="aff9"/>
        </w:rPr>
        <w:t xml:space="preserve">**). </w:t>
      </w:r>
    </w:p>
    <w:p w:rsidR="00D167A8" w:rsidRDefault="00607CAD" w:rsidP="00607CAD">
      <w:pPr>
        <w:numPr>
          <w:ilvl w:val="0"/>
          <w:numId w:val="11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r>
        <w:rPr>
          <w:rFonts w:eastAsia="Times New Roman"/>
        </w:rPr>
        <w:t>Р</w:t>
      </w:r>
      <w:r w:rsidRPr="00607CAD">
        <w:rPr>
          <w:rFonts w:eastAsia="Times New Roman"/>
        </w:rPr>
        <w:t>екомендуется</w:t>
      </w:r>
      <w:r w:rsidR="00F73047">
        <w:rPr>
          <w:rFonts w:eastAsia="Times New Roman"/>
        </w:rPr>
        <w:t xml:space="preserve"> назначение </w:t>
      </w:r>
      <w:proofErr w:type="spellStart"/>
      <w:r w:rsidR="00F73047">
        <w:rPr>
          <w:rFonts w:eastAsia="Times New Roman"/>
        </w:rPr>
        <w:t>фибринолитиков</w:t>
      </w:r>
      <w:proofErr w:type="spellEnd"/>
      <w:r w:rsidR="00F73047">
        <w:rPr>
          <w:rFonts w:eastAsia="Times New Roman"/>
        </w:rPr>
        <w:t xml:space="preserve"> при наличии </w:t>
      </w:r>
      <w:proofErr w:type="spellStart"/>
      <w:r w:rsidR="00F73047">
        <w:rPr>
          <w:rFonts w:eastAsia="Times New Roman"/>
        </w:rPr>
        <w:t>фибриноидного</w:t>
      </w:r>
      <w:proofErr w:type="spellEnd"/>
      <w:r w:rsidR="00F73047">
        <w:rPr>
          <w:rFonts w:eastAsia="Times New Roman"/>
        </w:rPr>
        <w:t xml:space="preserve"> экссудата в переднем и заднем отделах глазного яблока и формирующихся задних </w:t>
      </w:r>
      <w:proofErr w:type="spellStart"/>
      <w:r w:rsidR="00F73047">
        <w:rPr>
          <w:rFonts w:eastAsia="Times New Roman"/>
        </w:rPr>
        <w:t>синехи</w:t>
      </w:r>
      <w:r>
        <w:rPr>
          <w:rFonts w:eastAsia="Times New Roman"/>
        </w:rPr>
        <w:t>ях</w:t>
      </w:r>
      <w:proofErr w:type="spellEnd"/>
      <w:r w:rsidR="00F73047">
        <w:rPr>
          <w:rFonts w:eastAsia="Times New Roman"/>
        </w:rPr>
        <w:t xml:space="preserve"> для рассасывания.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8"/>
        </w:rPr>
        <w:t>Уровень убедительности рекомендации C</w:t>
      </w:r>
      <w:r>
        <w:t xml:space="preserve"> (уровень достоверности доказательств – 4)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Препаратом выбора является </w:t>
      </w:r>
      <w:proofErr w:type="spellStart"/>
      <w:r>
        <w:rPr>
          <w:rStyle w:val="aff9"/>
        </w:rPr>
        <w:t>проурокиназа</w:t>
      </w:r>
      <w:proofErr w:type="spellEnd"/>
      <w:r>
        <w:rPr>
          <w:rStyle w:val="aff9"/>
        </w:rPr>
        <w:t xml:space="preserve">** – рекомбинантный активатор </w:t>
      </w:r>
      <w:proofErr w:type="spellStart"/>
      <w:r>
        <w:rPr>
          <w:rStyle w:val="aff9"/>
        </w:rPr>
        <w:t>плазминогена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урокиназного</w:t>
      </w:r>
      <w:proofErr w:type="spellEnd"/>
      <w:r>
        <w:rPr>
          <w:rStyle w:val="aff9"/>
        </w:rPr>
        <w:t xml:space="preserve"> типа, по 2500 – 5000 МЕ, до 10 инъекций в зависимости от динамики патологического процесса.</w:t>
      </w:r>
    </w:p>
    <w:p w:rsidR="00D167A8" w:rsidRDefault="00607CAD" w:rsidP="00607CAD">
      <w:pPr>
        <w:numPr>
          <w:ilvl w:val="0"/>
          <w:numId w:val="12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r>
        <w:rPr>
          <w:rFonts w:eastAsia="Times New Roman"/>
        </w:rPr>
        <w:t>Р</w:t>
      </w:r>
      <w:r w:rsidRPr="00607CAD">
        <w:rPr>
          <w:rFonts w:eastAsia="Times New Roman"/>
        </w:rPr>
        <w:t>екоменду</w:t>
      </w:r>
      <w:r>
        <w:rPr>
          <w:rFonts w:eastAsia="Times New Roman"/>
        </w:rPr>
        <w:t>ю</w:t>
      </w:r>
      <w:r w:rsidRPr="00607CAD">
        <w:rPr>
          <w:rFonts w:eastAsia="Times New Roman"/>
        </w:rPr>
        <w:t>тся</w:t>
      </w:r>
      <w:r w:rsidR="00F73047">
        <w:rPr>
          <w:rFonts w:eastAsia="Times New Roman"/>
        </w:rPr>
        <w:t xml:space="preserve"> </w:t>
      </w:r>
      <w:proofErr w:type="spellStart"/>
      <w:r w:rsidR="00F73047">
        <w:rPr>
          <w:rFonts w:eastAsia="Times New Roman"/>
        </w:rPr>
        <w:t>слезозаместительные</w:t>
      </w:r>
      <w:proofErr w:type="spellEnd"/>
      <w:r w:rsidR="00F73047">
        <w:rPr>
          <w:rFonts w:eastAsia="Times New Roman"/>
        </w:rPr>
        <w:t xml:space="preserve"> препараты в случаях развития синдрома "сухого глаза", который может быть следствием как системного заболевания (ЮИА), так и проводимой системной и местной терапии [16].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8"/>
        </w:rPr>
        <w:t>Уровень убедительности рекомендации B</w:t>
      </w:r>
      <w:r>
        <w:t xml:space="preserve"> (уровень достоверности доказательств – 3)</w:t>
      </w:r>
    </w:p>
    <w:p w:rsidR="00D167A8" w:rsidRDefault="00F73047">
      <w:pPr>
        <w:pStyle w:val="afa"/>
        <w:divId w:val="1691106225"/>
      </w:pPr>
      <w:r>
        <w:rPr>
          <w:rStyle w:val="aff8"/>
        </w:rPr>
        <w:t>Комментарии:</w:t>
      </w:r>
      <w:r>
        <w:t xml:space="preserve"> </w:t>
      </w:r>
      <w:r>
        <w:rPr>
          <w:rStyle w:val="aff9"/>
        </w:rPr>
        <w:t xml:space="preserve">При легком течении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(наблюдается в 20 – 40% случаев) для купирования воспалительного процесса достаточно только местного лечения. Местное назначение антибиотиков при ЮИА ассоциированных </w:t>
      </w:r>
      <w:proofErr w:type="spellStart"/>
      <w:r>
        <w:rPr>
          <w:rStyle w:val="aff9"/>
        </w:rPr>
        <w:t>увеитах</w:t>
      </w:r>
      <w:proofErr w:type="spellEnd"/>
      <w:r>
        <w:rPr>
          <w:rStyle w:val="aff9"/>
        </w:rPr>
        <w:t xml:space="preserve"> не показано.</w:t>
      </w:r>
    </w:p>
    <w:p w:rsidR="00D167A8" w:rsidRDefault="00F73047">
      <w:pPr>
        <w:pStyle w:val="afa"/>
        <w:divId w:val="1691106225"/>
      </w:pPr>
      <w:r>
        <w:rPr>
          <w:rStyle w:val="aff9"/>
          <w:b/>
          <w:bCs/>
        </w:rPr>
        <w:t>  </w:t>
      </w:r>
      <w:r>
        <w:rPr>
          <w:rStyle w:val="aff8"/>
        </w:rPr>
        <w:t>3.1.3 Системная терапия</w:t>
      </w:r>
    </w:p>
    <w:p w:rsidR="00D167A8" w:rsidRDefault="00F73047">
      <w:pPr>
        <w:pStyle w:val="afa"/>
        <w:divId w:val="1691106225"/>
      </w:pPr>
      <w:r>
        <w:rPr>
          <w:rStyle w:val="aff9"/>
        </w:rPr>
        <w:lastRenderedPageBreak/>
        <w:t xml:space="preserve">Назначение системной терапии </w:t>
      </w:r>
      <w:r w:rsidR="00607CAD" w:rsidRPr="00607CAD">
        <w:rPr>
          <w:rStyle w:val="aff9"/>
        </w:rPr>
        <w:t>рекомендуется</w:t>
      </w:r>
      <w:r>
        <w:rPr>
          <w:rStyle w:val="aff9"/>
        </w:rPr>
        <w:t xml:space="preserve"> при неэффективности местного лечения для достижения и/или поддержания ремиссии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. Для оценки действенности местного лечения требуется приблизительно 3 месяца. Однако при тяжелом течении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, возникновении новых осложнений, обусловленных воспалительным процессом, а также нежелательных явлений местного применения </w:t>
      </w:r>
      <w:proofErr w:type="spellStart"/>
      <w:r>
        <w:rPr>
          <w:rStyle w:val="aff9"/>
        </w:rPr>
        <w:t>глюкокортикоидов</w:t>
      </w:r>
      <w:proofErr w:type="spellEnd"/>
      <w:r>
        <w:rPr>
          <w:rStyle w:val="aff9"/>
        </w:rPr>
        <w:t xml:space="preserve"> показано более раннее начало системной терапии.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При назначении системной терапии ребенку с ЮИА ассоциированным </w:t>
      </w:r>
      <w:proofErr w:type="spellStart"/>
      <w:r>
        <w:rPr>
          <w:rStyle w:val="aff9"/>
        </w:rPr>
        <w:t>увеитом</w:t>
      </w:r>
      <w:proofErr w:type="spellEnd"/>
      <w:r>
        <w:rPr>
          <w:rStyle w:val="aff9"/>
        </w:rPr>
        <w:t xml:space="preserve"> необходимо сотрудничество офтальмологов и детских ревматологов. Следует иметь в виду различную эффективность ряда препаратов в отношении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и суставного синдрома. </w:t>
      </w:r>
    </w:p>
    <w:p w:rsidR="00D167A8" w:rsidRDefault="00F73047">
      <w:pPr>
        <w:pStyle w:val="afa"/>
        <w:divId w:val="1691106225"/>
      </w:pPr>
      <w:proofErr w:type="spellStart"/>
      <w:r>
        <w:rPr>
          <w:rStyle w:val="aff8"/>
        </w:rPr>
        <w:t>Глюкокортикоиды</w:t>
      </w:r>
      <w:proofErr w:type="spellEnd"/>
      <w:r>
        <w:rPr>
          <w:rStyle w:val="aff8"/>
        </w:rPr>
        <w:t xml:space="preserve"> </w:t>
      </w:r>
    </w:p>
    <w:p w:rsidR="00D167A8" w:rsidRDefault="00BE4743" w:rsidP="00F73047">
      <w:pPr>
        <w:numPr>
          <w:ilvl w:val="0"/>
          <w:numId w:val="13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r>
        <w:rPr>
          <w:rFonts w:eastAsia="Times New Roman"/>
        </w:rPr>
        <w:t>Р</w:t>
      </w:r>
      <w:r w:rsidRPr="00607CAD">
        <w:rPr>
          <w:rFonts w:eastAsia="Times New Roman"/>
        </w:rPr>
        <w:t>екоменду</w:t>
      </w:r>
      <w:r>
        <w:rPr>
          <w:rFonts w:eastAsia="Times New Roman"/>
        </w:rPr>
        <w:t>ю</w:t>
      </w:r>
      <w:r w:rsidRPr="00607CAD">
        <w:rPr>
          <w:rFonts w:eastAsia="Times New Roman"/>
        </w:rPr>
        <w:t>тся</w:t>
      </w:r>
      <w:r w:rsidR="00F73047">
        <w:rPr>
          <w:rFonts w:eastAsia="Times New Roman"/>
        </w:rPr>
        <w:t xml:space="preserve"> системные </w:t>
      </w:r>
      <w:proofErr w:type="spellStart"/>
      <w:r w:rsidR="00F73047">
        <w:rPr>
          <w:rFonts w:eastAsia="Times New Roman"/>
        </w:rPr>
        <w:t>глюкокортикоиды</w:t>
      </w:r>
      <w:proofErr w:type="spellEnd"/>
      <w:r w:rsidR="00F73047">
        <w:rPr>
          <w:rFonts w:eastAsia="Times New Roman"/>
        </w:rPr>
        <w:t xml:space="preserve"> при тяжелом течении </w:t>
      </w:r>
      <w:proofErr w:type="spellStart"/>
      <w:r w:rsidR="00F73047">
        <w:rPr>
          <w:rFonts w:eastAsia="Times New Roman"/>
        </w:rPr>
        <w:t>увеита</w:t>
      </w:r>
      <w:proofErr w:type="spellEnd"/>
      <w:r w:rsidR="00F73047">
        <w:rPr>
          <w:rFonts w:eastAsia="Times New Roman"/>
        </w:rPr>
        <w:t>, угрожающим снижением зрения, ввиду их быстрого и выраженного противовоспалительного действия [1, 9, 15].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8"/>
        </w:rPr>
        <w:t>Уровень убедительности рекомендации B</w:t>
      </w:r>
      <w:r>
        <w:t xml:space="preserve"> (уровень достоверности доказательств – 3)</w:t>
      </w:r>
    </w:p>
    <w:p w:rsidR="00D167A8" w:rsidRDefault="00F73047">
      <w:pPr>
        <w:pStyle w:val="afa"/>
        <w:divId w:val="1691106225"/>
      </w:pPr>
      <w:r>
        <w:rPr>
          <w:rStyle w:val="aff8"/>
        </w:rPr>
        <w:t>Комментарии:</w:t>
      </w:r>
      <w:r>
        <w:t xml:space="preserve"> </w:t>
      </w:r>
      <w:r>
        <w:rPr>
          <w:rStyle w:val="aff9"/>
        </w:rPr>
        <w:t xml:space="preserve">Стандартная доза составляет 1 – 2 мг/кг по преднизолону** в сутки, </w:t>
      </w:r>
      <w:proofErr w:type="gramStart"/>
      <w:r>
        <w:rPr>
          <w:rStyle w:val="aff9"/>
        </w:rPr>
        <w:t>которую</w:t>
      </w:r>
      <w:proofErr w:type="gramEnd"/>
      <w:r>
        <w:rPr>
          <w:rStyle w:val="aff9"/>
        </w:rPr>
        <w:t xml:space="preserve"> применяют до достижения положительного эффекта (нежелательно более 4 недель), и затем постепенно отменяют или, при невозможности полной отмены, снижают до минимальной эффективной поддерживающей дозы, которая не должна превышать 0,1 – 0,15 мг/кг в сутки.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При крайне тяжелом воспалительном процессе возможно проведение </w:t>
      </w:r>
      <w:proofErr w:type="gramStart"/>
      <w:r>
        <w:rPr>
          <w:rStyle w:val="aff9"/>
        </w:rPr>
        <w:t>пульс-терапии</w:t>
      </w:r>
      <w:proofErr w:type="gramEnd"/>
      <w:r>
        <w:rPr>
          <w:rStyle w:val="aff9"/>
        </w:rPr>
        <w:t xml:space="preserve"> (</w:t>
      </w:r>
      <w:proofErr w:type="spellStart"/>
      <w:r>
        <w:rPr>
          <w:rStyle w:val="aff9"/>
        </w:rPr>
        <w:t>метилпреднизолон</w:t>
      </w:r>
      <w:proofErr w:type="spellEnd"/>
      <w:r>
        <w:rPr>
          <w:rStyle w:val="aff9"/>
        </w:rPr>
        <w:t xml:space="preserve">#** внутривенно </w:t>
      </w:r>
      <w:proofErr w:type="spellStart"/>
      <w:r>
        <w:rPr>
          <w:rStyle w:val="aff9"/>
        </w:rPr>
        <w:t>капельно</w:t>
      </w:r>
      <w:proofErr w:type="spellEnd"/>
      <w:r>
        <w:rPr>
          <w:rStyle w:val="aff9"/>
        </w:rPr>
        <w:t xml:space="preserve"> 20 – 30 мг/кг ежедневно №3) с последующим переходом на пероральный прием.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Скорость снижения дозы системных </w:t>
      </w:r>
      <w:proofErr w:type="spellStart"/>
      <w:r>
        <w:rPr>
          <w:rStyle w:val="aff9"/>
        </w:rPr>
        <w:t>глюкокортикоидов</w:t>
      </w:r>
      <w:proofErr w:type="spellEnd"/>
      <w:r>
        <w:rPr>
          <w:rStyle w:val="aff9"/>
        </w:rPr>
        <w:t xml:space="preserve"> определяются индивидуально для конкретного пациента, однако их быстрое снижение связано с риском рецидива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>. Примерная схема снижения дозы представлена в табл. 5.</w:t>
      </w:r>
    </w:p>
    <w:p w:rsidR="00D167A8" w:rsidRDefault="00F73047">
      <w:pPr>
        <w:pStyle w:val="afa"/>
        <w:divId w:val="1691106225"/>
      </w:pPr>
      <w:r>
        <w:rPr>
          <w:rStyle w:val="aff9"/>
          <w:b/>
          <w:bCs/>
        </w:rPr>
        <w:t xml:space="preserve">Схема снижения дозы </w:t>
      </w:r>
      <w:proofErr w:type="gramStart"/>
      <w:r>
        <w:rPr>
          <w:rStyle w:val="aff9"/>
          <w:b/>
          <w:bCs/>
        </w:rPr>
        <w:t>системных</w:t>
      </w:r>
      <w:proofErr w:type="gramEnd"/>
      <w:r>
        <w:rPr>
          <w:rStyle w:val="aff9"/>
          <w:b/>
          <w:bCs/>
        </w:rPr>
        <w:t xml:space="preserve"> </w:t>
      </w:r>
      <w:proofErr w:type="spellStart"/>
      <w:r>
        <w:rPr>
          <w:rStyle w:val="aff9"/>
          <w:b/>
          <w:bCs/>
        </w:rPr>
        <w:t>глюкокортикоидов</w:t>
      </w:r>
      <w:proofErr w:type="spellEnd"/>
      <w:r>
        <w:t xml:space="preserve">             Таблица 5</w:t>
      </w:r>
    </w:p>
    <w:tbl>
      <w:tblPr>
        <w:tblW w:w="8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5205"/>
      </w:tblGrid>
      <w:tr w:rsidR="00D167A8">
        <w:trPr>
          <w:divId w:val="169110622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Доза по преднизолону**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Схема снижения</w:t>
            </w:r>
          </w:p>
        </w:tc>
      </w:tr>
      <w:tr w:rsidR="00D167A8">
        <w:trPr>
          <w:divId w:val="169110622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более 40 мг/сутки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10 мг/сутки каждые 1 – 2 недели</w:t>
            </w:r>
          </w:p>
        </w:tc>
      </w:tr>
      <w:tr w:rsidR="00D167A8">
        <w:trPr>
          <w:divId w:val="169110622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20 – 40 мг/сутки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5 мг/сутки каждые 1 – 2 недели</w:t>
            </w:r>
          </w:p>
        </w:tc>
      </w:tr>
      <w:tr w:rsidR="00D167A8">
        <w:trPr>
          <w:divId w:val="169110622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10 – 20 мг/сутки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2,5 мг/сутки каждые 1 – 2 недели</w:t>
            </w:r>
          </w:p>
        </w:tc>
      </w:tr>
      <w:tr w:rsidR="00D167A8">
        <w:trPr>
          <w:divId w:val="169110622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Менее 10 мг/сутки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 xml:space="preserve">1,25 мг/сутки каждые 1 – 4 недели </w:t>
            </w:r>
          </w:p>
        </w:tc>
      </w:tr>
    </w:tbl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9"/>
        </w:rPr>
        <w:t xml:space="preserve">У пациентов, получающих </w:t>
      </w:r>
      <w:proofErr w:type="gramStart"/>
      <w:r>
        <w:rPr>
          <w:rStyle w:val="aff9"/>
        </w:rPr>
        <w:t>системные</w:t>
      </w:r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глюкокортикоиды</w:t>
      </w:r>
      <w:proofErr w:type="spellEnd"/>
      <w:r>
        <w:rPr>
          <w:rStyle w:val="aff9"/>
        </w:rPr>
        <w:t xml:space="preserve">, необходим тщательный мониторинг потенциальных побочных эффектов. Со стороны глаза, как и при местном применении, возможно развитие катаракты и глаукомы. </w:t>
      </w:r>
      <w:proofErr w:type="gramStart"/>
      <w:r>
        <w:rPr>
          <w:rStyle w:val="aff9"/>
        </w:rPr>
        <w:t xml:space="preserve">Системные осложнения </w:t>
      </w:r>
      <w:r>
        <w:rPr>
          <w:rStyle w:val="aff9"/>
        </w:rPr>
        <w:lastRenderedPageBreak/>
        <w:t xml:space="preserve">включают: эндокринные (ожирение, гирсутизм, замедление роста, синдром </w:t>
      </w:r>
      <w:proofErr w:type="spellStart"/>
      <w:r>
        <w:rPr>
          <w:rStyle w:val="aff9"/>
        </w:rPr>
        <w:t>Кушинга</w:t>
      </w:r>
      <w:proofErr w:type="spellEnd"/>
      <w:r>
        <w:rPr>
          <w:rStyle w:val="aff9"/>
        </w:rPr>
        <w:t>, диабет, нарушения менструального цикла), метаболические (</w:t>
      </w:r>
      <w:proofErr w:type="spellStart"/>
      <w:r>
        <w:rPr>
          <w:rStyle w:val="aff9"/>
        </w:rPr>
        <w:t>гипокалиемия</w:t>
      </w:r>
      <w:proofErr w:type="spellEnd"/>
      <w:r>
        <w:rPr>
          <w:rStyle w:val="aff9"/>
        </w:rPr>
        <w:t xml:space="preserve">, задержка жидкости, </w:t>
      </w:r>
      <w:proofErr w:type="spellStart"/>
      <w:r>
        <w:rPr>
          <w:rStyle w:val="aff9"/>
        </w:rPr>
        <w:t>гиперосмолярная</w:t>
      </w:r>
      <w:proofErr w:type="spellEnd"/>
      <w:r>
        <w:rPr>
          <w:rStyle w:val="aff9"/>
        </w:rPr>
        <w:t xml:space="preserve"> кома), костно-мышечные (системный остеопороз, миопатии), желудочно-кишечные (тошнота, язва желудка и кишечника, панкреатит), сердечно-сосудистые (артериальная гипертензия, дистрофия миокарда), неврологические (головная боль, судороги, </w:t>
      </w:r>
      <w:proofErr w:type="spellStart"/>
      <w:r>
        <w:rPr>
          <w:rStyle w:val="aff9"/>
        </w:rPr>
        <w:t>гипервозбудимость</w:t>
      </w:r>
      <w:proofErr w:type="spellEnd"/>
      <w:r>
        <w:rPr>
          <w:rStyle w:val="aff9"/>
        </w:rPr>
        <w:t>, депрессия) и ряд других.</w:t>
      </w:r>
      <w:proofErr w:type="gramEnd"/>
      <w:r>
        <w:rPr>
          <w:rStyle w:val="aff9"/>
        </w:rPr>
        <w:t xml:space="preserve"> В профилактических целях при применении </w:t>
      </w:r>
      <w:proofErr w:type="spellStart"/>
      <w:r>
        <w:rPr>
          <w:rStyle w:val="aff9"/>
        </w:rPr>
        <w:t>глюкокортикоидов</w:t>
      </w:r>
      <w:proofErr w:type="spellEnd"/>
      <w:r>
        <w:rPr>
          <w:rStyle w:val="aff9"/>
        </w:rPr>
        <w:t xml:space="preserve"> показано назначение антацидов и препаратов калия и кальция.</w:t>
      </w:r>
    </w:p>
    <w:p w:rsidR="00D167A8" w:rsidRDefault="00F73047">
      <w:pPr>
        <w:pStyle w:val="afa"/>
        <w:divId w:val="1691106225"/>
      </w:pPr>
      <w:r>
        <w:rPr>
          <w:rStyle w:val="aff8"/>
        </w:rPr>
        <w:t>Нестероидные противовоспалительные препараты</w:t>
      </w:r>
    </w:p>
    <w:p w:rsidR="00D167A8" w:rsidRDefault="00BE4743" w:rsidP="00F73047">
      <w:pPr>
        <w:numPr>
          <w:ilvl w:val="0"/>
          <w:numId w:val="14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proofErr w:type="gramStart"/>
      <w:r>
        <w:rPr>
          <w:rFonts w:eastAsia="Times New Roman"/>
        </w:rPr>
        <w:t>Р</w:t>
      </w:r>
      <w:r w:rsidRPr="00607CAD">
        <w:rPr>
          <w:rFonts w:eastAsia="Times New Roman"/>
        </w:rPr>
        <w:t>екоменду</w:t>
      </w:r>
      <w:r>
        <w:rPr>
          <w:rFonts w:eastAsia="Times New Roman"/>
        </w:rPr>
        <w:t>ю</w:t>
      </w:r>
      <w:r w:rsidRPr="00607CAD">
        <w:rPr>
          <w:rFonts w:eastAsia="Times New Roman"/>
        </w:rPr>
        <w:t>тся</w:t>
      </w:r>
      <w:r w:rsidR="00F73047">
        <w:rPr>
          <w:rFonts w:eastAsia="Times New Roman"/>
        </w:rPr>
        <w:t xml:space="preserve"> системные НПВП (</w:t>
      </w:r>
      <w:proofErr w:type="spellStart"/>
      <w:r w:rsidR="00F73047">
        <w:rPr>
          <w:rFonts w:eastAsia="Times New Roman"/>
        </w:rPr>
        <w:t>диклофенак</w:t>
      </w:r>
      <w:proofErr w:type="spellEnd"/>
      <w:r w:rsidR="00F73047">
        <w:rPr>
          <w:rFonts w:eastAsia="Times New Roman"/>
        </w:rPr>
        <w:t xml:space="preserve">#** 2 – 3 мг/кг/сутки, ибупрофен#** 20 – 40 мг/кг/сутки, </w:t>
      </w:r>
      <w:proofErr w:type="spellStart"/>
      <w:r w:rsidR="00F73047">
        <w:rPr>
          <w:rFonts w:eastAsia="Times New Roman"/>
        </w:rPr>
        <w:t>напроксен</w:t>
      </w:r>
      <w:proofErr w:type="spellEnd"/>
      <w:r w:rsidR="00F73047">
        <w:rPr>
          <w:rFonts w:eastAsia="Times New Roman"/>
        </w:rPr>
        <w:t xml:space="preserve"># 10 мг/кг/сутки, </w:t>
      </w:r>
      <w:proofErr w:type="spellStart"/>
      <w:r w:rsidR="00F73047">
        <w:rPr>
          <w:rFonts w:eastAsia="Times New Roman"/>
        </w:rPr>
        <w:t>нимесулид</w:t>
      </w:r>
      <w:proofErr w:type="spellEnd"/>
      <w:r w:rsidR="00F73047">
        <w:rPr>
          <w:rFonts w:eastAsia="Times New Roman"/>
        </w:rPr>
        <w:t xml:space="preserve"># 3 – 5 мг/кг/сутки или </w:t>
      </w:r>
      <w:proofErr w:type="spellStart"/>
      <w:r w:rsidR="00F73047">
        <w:rPr>
          <w:rFonts w:eastAsia="Times New Roman"/>
        </w:rPr>
        <w:t>мелоксикам</w:t>
      </w:r>
      <w:proofErr w:type="spellEnd"/>
      <w:r w:rsidR="00F73047">
        <w:rPr>
          <w:rFonts w:eastAsia="Times New Roman"/>
        </w:rPr>
        <w:t xml:space="preserve"># 7,5 – 15 мг/сутки) в качестве дополнительной терапии при легком течении </w:t>
      </w:r>
      <w:proofErr w:type="spellStart"/>
      <w:r w:rsidR="00F73047">
        <w:rPr>
          <w:rFonts w:eastAsia="Times New Roman"/>
        </w:rPr>
        <w:t>увеита</w:t>
      </w:r>
      <w:proofErr w:type="spellEnd"/>
      <w:r w:rsidR="00F73047">
        <w:rPr>
          <w:rFonts w:eastAsia="Times New Roman"/>
        </w:rPr>
        <w:t xml:space="preserve"> (клетки во влаге передней камеры ≤ 1+), а также для купирования болевого синдрома [9, 15].</w:t>
      </w:r>
      <w:proofErr w:type="gramEnd"/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8"/>
        </w:rPr>
        <w:t>Уровень убедительности рекомендации B</w:t>
      </w:r>
      <w:r>
        <w:t xml:space="preserve"> (уровень достоверности доказательств – 3)</w:t>
      </w:r>
    </w:p>
    <w:p w:rsidR="00D167A8" w:rsidRDefault="00F73047">
      <w:pPr>
        <w:pStyle w:val="afa"/>
        <w:divId w:val="1691106225"/>
      </w:pPr>
      <w:r>
        <w:rPr>
          <w:rStyle w:val="aff8"/>
        </w:rPr>
        <w:t>Комментарии:</w:t>
      </w:r>
      <w:r>
        <w:t xml:space="preserve"> </w:t>
      </w:r>
      <w:r>
        <w:rPr>
          <w:rStyle w:val="aff9"/>
        </w:rPr>
        <w:t xml:space="preserve">Эффективность системных НПВП в лечении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ниже, чем местных кортикостероидов, а их изолированный прием недостаточен для купирования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>.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У пациентов, получающих НПВП необходим мониторинг возможных нежелательных явлений: поражение желудочно-кишечного тракта, </w:t>
      </w:r>
      <w:proofErr w:type="spellStart"/>
      <w:r>
        <w:rPr>
          <w:rStyle w:val="aff9"/>
        </w:rPr>
        <w:t>нефротоксичность</w:t>
      </w:r>
      <w:proofErr w:type="spellEnd"/>
      <w:r>
        <w:rPr>
          <w:rStyle w:val="aff9"/>
        </w:rPr>
        <w:t xml:space="preserve">, аллергические реакции, </w:t>
      </w:r>
      <w:proofErr w:type="spellStart"/>
      <w:r>
        <w:rPr>
          <w:rStyle w:val="aff9"/>
        </w:rPr>
        <w:t>гепатотоксичность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гематотоксичность</w:t>
      </w:r>
      <w:proofErr w:type="spellEnd"/>
      <w:r>
        <w:rPr>
          <w:rStyle w:val="aff9"/>
        </w:rPr>
        <w:t xml:space="preserve"> и другие.</w:t>
      </w:r>
    </w:p>
    <w:p w:rsidR="00D167A8" w:rsidRDefault="00F73047">
      <w:pPr>
        <w:pStyle w:val="afa"/>
        <w:divId w:val="1691106225"/>
      </w:pPr>
      <w:proofErr w:type="spellStart"/>
      <w:r>
        <w:rPr>
          <w:rStyle w:val="aff8"/>
        </w:rPr>
        <w:t>Иммуносупрессивная</w:t>
      </w:r>
      <w:proofErr w:type="spellEnd"/>
      <w:r>
        <w:rPr>
          <w:rStyle w:val="aff8"/>
        </w:rPr>
        <w:t xml:space="preserve"> терапия:</w:t>
      </w:r>
    </w:p>
    <w:p w:rsidR="00D167A8" w:rsidRDefault="00F73047" w:rsidP="00F73047">
      <w:pPr>
        <w:numPr>
          <w:ilvl w:val="0"/>
          <w:numId w:val="15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r>
        <w:rPr>
          <w:rFonts w:eastAsia="Times New Roman"/>
          <w:u w:val="single"/>
        </w:rPr>
        <w:t>Антиметаболиты</w:t>
      </w:r>
    </w:p>
    <w:p w:rsidR="00D167A8" w:rsidRDefault="00F73047" w:rsidP="00F73047">
      <w:pPr>
        <w:numPr>
          <w:ilvl w:val="0"/>
          <w:numId w:val="16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r>
        <w:rPr>
          <w:rFonts w:eastAsia="Times New Roman"/>
        </w:rPr>
        <w:t xml:space="preserve">Рекомендуется </w:t>
      </w:r>
      <w:proofErr w:type="spellStart"/>
      <w:r>
        <w:rPr>
          <w:rStyle w:val="aff8"/>
          <w:rFonts w:eastAsia="Times New Roman"/>
        </w:rPr>
        <w:t>метотрексат</w:t>
      </w:r>
      <w:proofErr w:type="spellEnd"/>
      <w:r>
        <w:rPr>
          <w:rFonts w:eastAsia="Times New Roman"/>
        </w:rPr>
        <w:t xml:space="preserve">#**в качестве препарата выбора для лечения ЮИА </w:t>
      </w:r>
      <w:proofErr w:type="gramStart"/>
      <w:r>
        <w:rPr>
          <w:rFonts w:eastAsia="Times New Roman"/>
        </w:rPr>
        <w:t>ассоциированных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увеитов</w:t>
      </w:r>
      <w:proofErr w:type="spellEnd"/>
      <w:r>
        <w:rPr>
          <w:rFonts w:eastAsia="Times New Roman"/>
        </w:rPr>
        <w:t xml:space="preserve"> [15].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8"/>
        </w:rPr>
        <w:t>Уровень убедительности рекомендации B</w:t>
      </w:r>
      <w:r>
        <w:t xml:space="preserve"> (уровень достоверности доказательств – 3)</w:t>
      </w:r>
    </w:p>
    <w:p w:rsidR="00D167A8" w:rsidRDefault="00F73047">
      <w:pPr>
        <w:pStyle w:val="afa"/>
        <w:divId w:val="1691106225"/>
      </w:pPr>
      <w:proofErr w:type="spellStart"/>
      <w:r>
        <w:rPr>
          <w:rStyle w:val="aff9"/>
        </w:rPr>
        <w:t>Метотрексат</w:t>
      </w:r>
      <w:proofErr w:type="spellEnd"/>
      <w:r>
        <w:rPr>
          <w:rStyle w:val="aff9"/>
        </w:rPr>
        <w:t>#** – аналог фолиевой кислоты, нарушает ее синтез и, как следствие, метаболизм ДНК и РНК. Препарат назначают в дозе 10 – 15 мг/м</w:t>
      </w:r>
      <w:proofErr w:type="gramStart"/>
      <w:r>
        <w:rPr>
          <w:rStyle w:val="aff9"/>
          <w:vertAlign w:val="superscript"/>
        </w:rPr>
        <w:t>2</w:t>
      </w:r>
      <w:proofErr w:type="gramEnd"/>
      <w:r>
        <w:rPr>
          <w:rStyle w:val="aff9"/>
        </w:rPr>
        <w:t xml:space="preserve"> площади тела 1 раз в неделю. Расчет площади тела: S = (4m+7) / (m+90), где m – масса тела ребенка. </w:t>
      </w:r>
      <w:proofErr w:type="spellStart"/>
      <w:r>
        <w:rPr>
          <w:rStyle w:val="aff9"/>
        </w:rPr>
        <w:t>Метотрексат</w:t>
      </w:r>
      <w:proofErr w:type="spellEnd"/>
      <w:r>
        <w:rPr>
          <w:rStyle w:val="aff9"/>
        </w:rPr>
        <w:t xml:space="preserve">#** применяют внутрь или подкожно, последний путь введения предпочтителен в связи со значительной вариабельностью </w:t>
      </w:r>
      <w:proofErr w:type="spellStart"/>
      <w:r>
        <w:rPr>
          <w:rStyle w:val="aff9"/>
        </w:rPr>
        <w:t>биодоступности</w:t>
      </w:r>
      <w:proofErr w:type="spellEnd"/>
      <w:r>
        <w:rPr>
          <w:rStyle w:val="aff9"/>
        </w:rPr>
        <w:t xml:space="preserve"> препарата при пероральном применении. В связи с нарушением </w:t>
      </w:r>
      <w:proofErr w:type="spellStart"/>
      <w:r>
        <w:rPr>
          <w:rStyle w:val="aff9"/>
        </w:rPr>
        <w:t>метотрексатом</w:t>
      </w:r>
      <w:proofErr w:type="spellEnd"/>
      <w:r>
        <w:rPr>
          <w:rStyle w:val="aff9"/>
        </w:rPr>
        <w:t xml:space="preserve">#** метаболизма фолиевой кислоты, ее назначают внутрь в дозе 1 мг ежедневно кроме дня приема </w:t>
      </w:r>
      <w:proofErr w:type="spellStart"/>
      <w:r>
        <w:rPr>
          <w:rStyle w:val="aff9"/>
        </w:rPr>
        <w:t>метотрексата</w:t>
      </w:r>
      <w:proofErr w:type="spellEnd"/>
      <w:r>
        <w:rPr>
          <w:rStyle w:val="aff9"/>
        </w:rPr>
        <w:t>#**.</w:t>
      </w:r>
    </w:p>
    <w:p w:rsidR="00D167A8" w:rsidRDefault="00BE4743" w:rsidP="00F73047">
      <w:pPr>
        <w:numPr>
          <w:ilvl w:val="0"/>
          <w:numId w:val="17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r>
        <w:rPr>
          <w:rFonts w:eastAsia="Times New Roman"/>
        </w:rPr>
        <w:t>Р</w:t>
      </w:r>
      <w:r w:rsidRPr="00607CAD">
        <w:rPr>
          <w:rFonts w:eastAsia="Times New Roman"/>
        </w:rPr>
        <w:t>екоменду</w:t>
      </w:r>
      <w:r>
        <w:rPr>
          <w:rFonts w:eastAsia="Times New Roman"/>
        </w:rPr>
        <w:t>ю</w:t>
      </w:r>
      <w:r w:rsidRPr="00607CAD">
        <w:rPr>
          <w:rFonts w:eastAsia="Times New Roman"/>
        </w:rPr>
        <w:t>тся</w:t>
      </w:r>
      <w:r w:rsidR="00F73047">
        <w:rPr>
          <w:rFonts w:eastAsia="Times New Roman"/>
        </w:rPr>
        <w:t xml:space="preserve"> </w:t>
      </w:r>
      <w:proofErr w:type="spellStart"/>
      <w:r w:rsidR="00F73047">
        <w:rPr>
          <w:rFonts w:eastAsia="Times New Roman"/>
        </w:rPr>
        <w:t>азатиоприн</w:t>
      </w:r>
      <w:proofErr w:type="spellEnd"/>
      <w:r w:rsidR="00F73047">
        <w:rPr>
          <w:rFonts w:eastAsia="Times New Roman"/>
        </w:rPr>
        <w:t xml:space="preserve">#**, </w:t>
      </w:r>
      <w:proofErr w:type="spellStart"/>
      <w:r w:rsidR="00F73047">
        <w:rPr>
          <w:rFonts w:eastAsia="Times New Roman"/>
        </w:rPr>
        <w:t>микофенолата</w:t>
      </w:r>
      <w:proofErr w:type="spellEnd"/>
      <w:r w:rsidR="00F73047">
        <w:rPr>
          <w:rFonts w:eastAsia="Times New Roman"/>
        </w:rPr>
        <w:t xml:space="preserve"> </w:t>
      </w:r>
      <w:proofErr w:type="spellStart"/>
      <w:r w:rsidR="00F73047">
        <w:rPr>
          <w:rFonts w:eastAsia="Times New Roman"/>
        </w:rPr>
        <w:t>мофетил</w:t>
      </w:r>
      <w:proofErr w:type="spellEnd"/>
      <w:r w:rsidR="00F73047">
        <w:rPr>
          <w:rFonts w:eastAsia="Times New Roman"/>
        </w:rPr>
        <w:t xml:space="preserve">#** или </w:t>
      </w:r>
      <w:proofErr w:type="spellStart"/>
      <w:r w:rsidR="00F73047">
        <w:rPr>
          <w:rFonts w:eastAsia="Times New Roman"/>
        </w:rPr>
        <w:t>лефлуномид</w:t>
      </w:r>
      <w:proofErr w:type="spellEnd"/>
      <w:r w:rsidR="00F73047">
        <w:rPr>
          <w:rFonts w:eastAsia="Times New Roman"/>
        </w:rPr>
        <w:t xml:space="preserve">#** в качестве альтернативных препаратов, эффективность которых в отношении ЮИА ассоциированных </w:t>
      </w:r>
      <w:proofErr w:type="spellStart"/>
      <w:r w:rsidR="00F73047">
        <w:rPr>
          <w:rFonts w:eastAsia="Times New Roman"/>
        </w:rPr>
        <w:t>увеитов</w:t>
      </w:r>
      <w:proofErr w:type="spellEnd"/>
      <w:r w:rsidR="00F73047">
        <w:rPr>
          <w:rFonts w:eastAsia="Times New Roman"/>
        </w:rPr>
        <w:t xml:space="preserve"> менее изучена [1, 15].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8"/>
        </w:rPr>
        <w:lastRenderedPageBreak/>
        <w:t>Уровень убедительности рекомендации B</w:t>
      </w:r>
      <w:r>
        <w:t xml:space="preserve"> (уровень достоверности доказательств – 3)</w:t>
      </w:r>
    </w:p>
    <w:p w:rsidR="00D167A8" w:rsidRDefault="00F73047">
      <w:pPr>
        <w:pStyle w:val="afa"/>
        <w:divId w:val="1691106225"/>
      </w:pPr>
      <w:r>
        <w:rPr>
          <w:rStyle w:val="aff8"/>
        </w:rPr>
        <w:t>Комментарии:</w:t>
      </w:r>
      <w:r>
        <w:t xml:space="preserve"> </w:t>
      </w:r>
      <w:proofErr w:type="spellStart"/>
      <w:r>
        <w:rPr>
          <w:rStyle w:val="aff9"/>
          <w:b/>
          <w:bCs/>
        </w:rPr>
        <w:t>Азатиоприн</w:t>
      </w:r>
      <w:proofErr w:type="spellEnd"/>
      <w:r>
        <w:rPr>
          <w:rStyle w:val="aff9"/>
        </w:rPr>
        <w:t xml:space="preserve">#** – структурный аналог (антиметаболит) </w:t>
      </w:r>
      <w:proofErr w:type="spellStart"/>
      <w:r>
        <w:rPr>
          <w:rStyle w:val="aff9"/>
        </w:rPr>
        <w:t>аденина</w:t>
      </w:r>
      <w:proofErr w:type="spellEnd"/>
      <w:r>
        <w:rPr>
          <w:rStyle w:val="aff9"/>
        </w:rPr>
        <w:t>, гипоксантина и гуанина, входящих в состав нуклеиновых кислот – нарушает их биосинтез. Препарат применяют внутрь в дозе 2 – 3 мг/кг в сутки.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Действие </w:t>
      </w:r>
      <w:proofErr w:type="spellStart"/>
      <w:r>
        <w:rPr>
          <w:rStyle w:val="aff8"/>
          <w:i/>
          <w:iCs/>
        </w:rPr>
        <w:t>микофенолата</w:t>
      </w:r>
      <w:proofErr w:type="spellEnd"/>
      <w:r>
        <w:rPr>
          <w:rStyle w:val="aff8"/>
          <w:i/>
          <w:iCs/>
        </w:rPr>
        <w:t xml:space="preserve"> </w:t>
      </w:r>
      <w:proofErr w:type="spellStart"/>
      <w:r>
        <w:rPr>
          <w:rStyle w:val="aff8"/>
          <w:i/>
          <w:iCs/>
        </w:rPr>
        <w:t>мофетила</w:t>
      </w:r>
      <w:proofErr w:type="spellEnd"/>
      <w:r>
        <w:rPr>
          <w:rStyle w:val="aff9"/>
        </w:rPr>
        <w:t xml:space="preserve">#** основано на ингибировании </w:t>
      </w:r>
      <w:proofErr w:type="spellStart"/>
      <w:r>
        <w:rPr>
          <w:rStyle w:val="aff9"/>
        </w:rPr>
        <w:t>инозинмонофосфатдегидрогеназы</w:t>
      </w:r>
      <w:proofErr w:type="spellEnd"/>
      <w:r>
        <w:rPr>
          <w:rStyle w:val="aff9"/>
        </w:rPr>
        <w:t xml:space="preserve"> и торможении синтеза </w:t>
      </w:r>
      <w:proofErr w:type="spellStart"/>
      <w:r>
        <w:rPr>
          <w:rStyle w:val="aff9"/>
        </w:rPr>
        <w:t>de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novo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гуанозин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нуклетоида</w:t>
      </w:r>
      <w:proofErr w:type="spellEnd"/>
      <w:r>
        <w:rPr>
          <w:rStyle w:val="aff9"/>
        </w:rPr>
        <w:t>. Препарат применяют внутрь в дозе 600 мг/м</w:t>
      </w:r>
      <w:proofErr w:type="gramStart"/>
      <w:r>
        <w:rPr>
          <w:rStyle w:val="aff9"/>
          <w:vertAlign w:val="superscript"/>
        </w:rPr>
        <w:t>2</w:t>
      </w:r>
      <w:proofErr w:type="gramEnd"/>
      <w:r>
        <w:rPr>
          <w:rStyle w:val="aff9"/>
        </w:rPr>
        <w:t xml:space="preserve"> в сутки (в 2 приема).</w:t>
      </w:r>
    </w:p>
    <w:p w:rsidR="00D167A8" w:rsidRDefault="00F73047">
      <w:pPr>
        <w:pStyle w:val="afa"/>
        <w:divId w:val="1691106225"/>
      </w:pPr>
      <w:proofErr w:type="spellStart"/>
      <w:r>
        <w:rPr>
          <w:rStyle w:val="aff9"/>
          <w:b/>
          <w:bCs/>
        </w:rPr>
        <w:t>Лефлуномид</w:t>
      </w:r>
      <w:proofErr w:type="spellEnd"/>
      <w:r>
        <w:rPr>
          <w:rStyle w:val="aff9"/>
        </w:rPr>
        <w:t>#** ингибирует синтез пиримидинов. Препарат назначают внутрь в 1 прием у пациентов с весом менее 40 кг в дозе 10 мг/сутки, более 40 кг – 20 мг/сутки.</w:t>
      </w:r>
    </w:p>
    <w:p w:rsidR="00D167A8" w:rsidRDefault="00F73047">
      <w:pPr>
        <w:pStyle w:val="afa"/>
        <w:divId w:val="1691106225"/>
      </w:pPr>
      <w:r>
        <w:rPr>
          <w:rStyle w:val="aff9"/>
        </w:rPr>
        <w:t>Эффект применения антиметаболитов наступает относительно медленно (в течение месяца), а для оценки их эффективности требуется 3 – 4 месяца.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Наиболее частыми побочными эффектами антиметаболитов являются: </w:t>
      </w:r>
      <w:proofErr w:type="spellStart"/>
      <w:r>
        <w:rPr>
          <w:rStyle w:val="aff9"/>
        </w:rPr>
        <w:t>гепатотоксичность</w:t>
      </w:r>
      <w:proofErr w:type="spellEnd"/>
      <w:r>
        <w:rPr>
          <w:rStyle w:val="aff9"/>
        </w:rPr>
        <w:t>, гематологические нарушения (лейкопения, тромбоцитопения), повышение частоты инфекционных заболеваний, желудочно-кишечные расстройства, слабость, головная боль, миалгии. Однако при адекватном применении и мониторинге частота развития нежелательных явлений антиметаболитов невелика.</w:t>
      </w:r>
    </w:p>
    <w:p w:rsidR="00D167A8" w:rsidRDefault="00F73047">
      <w:pPr>
        <w:pStyle w:val="afa"/>
        <w:divId w:val="1691106225"/>
      </w:pPr>
      <w:r>
        <w:rPr>
          <w:u w:val="single"/>
        </w:rPr>
        <w:t xml:space="preserve">2) </w:t>
      </w:r>
      <w:proofErr w:type="spellStart"/>
      <w:r>
        <w:rPr>
          <w:u w:val="single"/>
        </w:rPr>
        <w:t>Алкилирующие</w:t>
      </w:r>
      <w:proofErr w:type="spellEnd"/>
      <w:r>
        <w:rPr>
          <w:u w:val="single"/>
        </w:rPr>
        <w:t xml:space="preserve"> агенты</w:t>
      </w:r>
    </w:p>
    <w:p w:rsidR="00D167A8" w:rsidRDefault="00F73047" w:rsidP="00F73047">
      <w:pPr>
        <w:numPr>
          <w:ilvl w:val="0"/>
          <w:numId w:val="18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proofErr w:type="spellStart"/>
      <w:r>
        <w:rPr>
          <w:rFonts w:eastAsia="Times New Roman"/>
        </w:rPr>
        <w:t>Алкилирующие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агентые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ковалентно</w:t>
      </w:r>
      <w:proofErr w:type="spellEnd"/>
      <w:r>
        <w:rPr>
          <w:rFonts w:eastAsia="Times New Roman"/>
        </w:rPr>
        <w:t xml:space="preserve"> связываются (</w:t>
      </w:r>
      <w:proofErr w:type="spellStart"/>
      <w:r>
        <w:rPr>
          <w:rFonts w:eastAsia="Times New Roman"/>
        </w:rPr>
        <w:t>алкилируют</w:t>
      </w:r>
      <w:proofErr w:type="spellEnd"/>
      <w:r>
        <w:rPr>
          <w:rFonts w:eastAsia="Times New Roman"/>
        </w:rPr>
        <w:t>) ДНК, приводя к невозможности деления и гибели клетки [15].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8"/>
        </w:rPr>
        <w:t>Уровень убедительности рекомендации B</w:t>
      </w:r>
      <w:r>
        <w:t xml:space="preserve"> (уровень достоверности доказательств – 3)</w:t>
      </w:r>
    </w:p>
    <w:p w:rsidR="00D167A8" w:rsidRDefault="00F73047">
      <w:pPr>
        <w:pStyle w:val="afa"/>
        <w:divId w:val="1691106225"/>
      </w:pPr>
      <w:r>
        <w:rPr>
          <w:rStyle w:val="aff8"/>
        </w:rPr>
        <w:t>Комментарии:</w:t>
      </w:r>
      <w:r>
        <w:t xml:space="preserve"> </w:t>
      </w:r>
      <w:proofErr w:type="spellStart"/>
      <w:r>
        <w:rPr>
          <w:rStyle w:val="aff9"/>
          <w:b/>
          <w:bCs/>
        </w:rPr>
        <w:t>Хлорамбуцил</w:t>
      </w:r>
      <w:proofErr w:type="spellEnd"/>
      <w:r>
        <w:rPr>
          <w:rStyle w:val="aff9"/>
          <w:b/>
          <w:bCs/>
        </w:rPr>
        <w:t>#</w:t>
      </w:r>
      <w:r>
        <w:rPr>
          <w:rStyle w:val="aff9"/>
        </w:rPr>
        <w:t xml:space="preserve"> назначают внутрь в 0,1 – 0,2 мг/кг в сутки, </w:t>
      </w:r>
      <w:proofErr w:type="spellStart"/>
      <w:r>
        <w:rPr>
          <w:rStyle w:val="aff8"/>
          <w:i/>
          <w:iCs/>
        </w:rPr>
        <w:t>циклофосфамид</w:t>
      </w:r>
      <w:proofErr w:type="spellEnd"/>
      <w:r>
        <w:rPr>
          <w:rStyle w:val="aff8"/>
          <w:i/>
          <w:iCs/>
        </w:rPr>
        <w:t>#</w:t>
      </w:r>
      <w:r>
        <w:rPr>
          <w:rStyle w:val="aff9"/>
        </w:rPr>
        <w:t xml:space="preserve"> – внутрь в дозе 1 – 2 мг/кг в сутки. Однако в связи с риском тяжелых побочных эффектов: депрессия костного мозга, лейкопения, тромбоцитопения, анемия, повышение частоты инфекционных заболеваний, интерстициальный фиброз легких, геморрагический цистит (при лечении </w:t>
      </w:r>
      <w:proofErr w:type="spellStart"/>
      <w:r>
        <w:rPr>
          <w:rStyle w:val="aff9"/>
        </w:rPr>
        <w:t>циклофосфамидом</w:t>
      </w:r>
      <w:proofErr w:type="spellEnd"/>
      <w:r>
        <w:rPr>
          <w:rStyle w:val="aff9"/>
        </w:rPr>
        <w:t xml:space="preserve">), потенциальное онкогенное действие, нарушение репродуктивной функции и тератогенный эффект данные препараты не рекомендуются для лечения </w:t>
      </w:r>
      <w:proofErr w:type="spellStart"/>
      <w:r>
        <w:rPr>
          <w:rStyle w:val="aff9"/>
        </w:rPr>
        <w:t>увеитов</w:t>
      </w:r>
      <w:proofErr w:type="spellEnd"/>
      <w:r>
        <w:rPr>
          <w:rStyle w:val="aff9"/>
        </w:rPr>
        <w:t xml:space="preserve"> в детском возрасте. </w:t>
      </w:r>
    </w:p>
    <w:p w:rsidR="00D167A8" w:rsidRDefault="00F73047">
      <w:pPr>
        <w:pStyle w:val="afa"/>
        <w:divId w:val="1691106225"/>
      </w:pPr>
      <w:r>
        <w:rPr>
          <w:u w:val="single"/>
        </w:rPr>
        <w:t xml:space="preserve">3) </w:t>
      </w:r>
      <w:proofErr w:type="spellStart"/>
      <w:r>
        <w:rPr>
          <w:u w:val="single"/>
        </w:rPr>
        <w:t>Циклоспорин</w:t>
      </w:r>
      <w:proofErr w:type="spellEnd"/>
      <w:r>
        <w:rPr>
          <w:rStyle w:val="aff8"/>
        </w:rPr>
        <w:t>**</w:t>
      </w:r>
    </w:p>
    <w:p w:rsidR="00D167A8" w:rsidRDefault="00BE4743" w:rsidP="00F73047">
      <w:pPr>
        <w:numPr>
          <w:ilvl w:val="0"/>
          <w:numId w:val="19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r>
        <w:rPr>
          <w:rFonts w:eastAsia="Times New Roman"/>
        </w:rPr>
        <w:t>Р</w:t>
      </w:r>
      <w:r w:rsidRPr="00607CAD">
        <w:rPr>
          <w:rFonts w:eastAsia="Times New Roman"/>
        </w:rPr>
        <w:t>екоменду</w:t>
      </w:r>
      <w:r>
        <w:rPr>
          <w:rFonts w:eastAsia="Times New Roman"/>
        </w:rPr>
        <w:t>е</w:t>
      </w:r>
      <w:r w:rsidRPr="00607CAD">
        <w:rPr>
          <w:rFonts w:eastAsia="Times New Roman"/>
        </w:rPr>
        <w:t>тся</w:t>
      </w:r>
      <w:r w:rsidR="00F73047">
        <w:rPr>
          <w:rFonts w:eastAsia="Times New Roman"/>
        </w:rPr>
        <w:t xml:space="preserve"> </w:t>
      </w:r>
      <w:proofErr w:type="spellStart"/>
      <w:r w:rsidR="00F73047">
        <w:rPr>
          <w:rFonts w:eastAsia="Times New Roman"/>
        </w:rPr>
        <w:t>Циклоспорин</w:t>
      </w:r>
      <w:proofErr w:type="spellEnd"/>
      <w:r w:rsidR="00F73047">
        <w:rPr>
          <w:rFonts w:eastAsia="Times New Roman"/>
        </w:rPr>
        <w:t xml:space="preserve">** - специфически и обратимо ингибирует G0 и G1 фазы клеточного цикла иммунокомпетентных лимфоцитов, особенно Т-хелперов, подавляет образование и выход из клеток </w:t>
      </w:r>
      <w:proofErr w:type="spellStart"/>
      <w:r w:rsidR="00F73047">
        <w:rPr>
          <w:rFonts w:eastAsia="Times New Roman"/>
        </w:rPr>
        <w:t>интерлейкина</w:t>
      </w:r>
      <w:proofErr w:type="spellEnd"/>
      <w:r w:rsidR="00F73047">
        <w:rPr>
          <w:rFonts w:eastAsia="Times New Roman"/>
        </w:rPr>
        <w:t xml:space="preserve"> 2 и его связывание со специфическими рецепторами.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t xml:space="preserve">При </w:t>
      </w:r>
      <w:proofErr w:type="spellStart"/>
      <w:r>
        <w:t>увеитах</w:t>
      </w:r>
      <w:proofErr w:type="spellEnd"/>
      <w:r>
        <w:t xml:space="preserve"> препарат назначают внутрь в дозе 3 – 5 мг/кг в сутки, в 2 приема. Возможно, как изолированное назначение </w:t>
      </w:r>
      <w:proofErr w:type="spellStart"/>
      <w:r>
        <w:t>циклоспорина</w:t>
      </w:r>
      <w:proofErr w:type="spellEnd"/>
      <w:r>
        <w:t xml:space="preserve">**, так и комбинация с антиметаболитами в случаях недостаточного эффекта </w:t>
      </w:r>
      <w:proofErr w:type="spellStart"/>
      <w:r>
        <w:t>монотерапии</w:t>
      </w:r>
      <w:proofErr w:type="spellEnd"/>
      <w:r>
        <w:t xml:space="preserve"> в течение 3 – 4 месяцев [1, 15].</w:t>
      </w:r>
    </w:p>
    <w:p w:rsidR="00D167A8" w:rsidRDefault="00F73047">
      <w:pPr>
        <w:pStyle w:val="afa"/>
        <w:divId w:val="1691106225"/>
      </w:pPr>
      <w:r>
        <w:rPr>
          <w:rStyle w:val="aff8"/>
        </w:rPr>
        <w:lastRenderedPageBreak/>
        <w:t>Уровень убедительности рекомендации B</w:t>
      </w:r>
      <w:r>
        <w:t xml:space="preserve"> (уровень достоверности доказательств – 3)</w:t>
      </w:r>
    </w:p>
    <w:p w:rsidR="00D167A8" w:rsidRDefault="00F73047">
      <w:pPr>
        <w:pStyle w:val="afa"/>
        <w:divId w:val="1691106225"/>
      </w:pPr>
      <w:r>
        <w:rPr>
          <w:rStyle w:val="aff8"/>
        </w:rPr>
        <w:t>Комментарии:</w:t>
      </w:r>
      <w:r>
        <w:t xml:space="preserve"> </w:t>
      </w:r>
      <w:r>
        <w:rPr>
          <w:rStyle w:val="aff9"/>
        </w:rPr>
        <w:t xml:space="preserve">Наиболее частыми нежелательными эффектами </w:t>
      </w:r>
      <w:proofErr w:type="spellStart"/>
      <w:r>
        <w:rPr>
          <w:rStyle w:val="aff9"/>
        </w:rPr>
        <w:t>циклоспорина</w:t>
      </w:r>
      <w:proofErr w:type="spellEnd"/>
      <w:r>
        <w:rPr>
          <w:rStyle w:val="aff9"/>
        </w:rPr>
        <w:t xml:space="preserve">** являются: артериальная гипертензия, гипертрихоз, гингивит, нарушение функции почек, повышение уровня </w:t>
      </w:r>
      <w:proofErr w:type="spellStart"/>
      <w:r>
        <w:rPr>
          <w:rStyle w:val="aff9"/>
        </w:rPr>
        <w:t>креатинина</w:t>
      </w:r>
      <w:proofErr w:type="spellEnd"/>
      <w:r>
        <w:rPr>
          <w:rStyle w:val="aff9"/>
        </w:rPr>
        <w:t xml:space="preserve"> в сыворотке крови, нарушение функции печени, анемия, </w:t>
      </w:r>
      <w:proofErr w:type="spellStart"/>
      <w:r>
        <w:rPr>
          <w:rStyle w:val="aff9"/>
        </w:rPr>
        <w:t>гиперурикемия</w:t>
      </w:r>
      <w:proofErr w:type="spellEnd"/>
      <w:r>
        <w:rPr>
          <w:rStyle w:val="aff9"/>
        </w:rPr>
        <w:t>, слабость, головная боль, парестезии / гиперестезии.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Эффективность глазных капель, содержащих </w:t>
      </w:r>
      <w:proofErr w:type="spellStart"/>
      <w:r>
        <w:rPr>
          <w:rStyle w:val="aff9"/>
        </w:rPr>
        <w:t>циклоспорин</w:t>
      </w:r>
      <w:proofErr w:type="spellEnd"/>
      <w:r>
        <w:rPr>
          <w:rStyle w:val="aff9"/>
        </w:rPr>
        <w:t xml:space="preserve">**, для лечения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в настоящее время не доказана.</w:t>
      </w:r>
    </w:p>
    <w:p w:rsidR="00D167A8" w:rsidRDefault="00F73047">
      <w:pPr>
        <w:pStyle w:val="afa"/>
        <w:divId w:val="1691106225"/>
      </w:pPr>
      <w:r>
        <w:rPr>
          <w:u w:val="single"/>
        </w:rPr>
        <w:t>4) Генно-инженерные биологические препараты (</w:t>
      </w:r>
      <w:r>
        <w:t>ГИБП)</w:t>
      </w:r>
    </w:p>
    <w:p w:rsidR="00D167A8" w:rsidRDefault="00BE4743" w:rsidP="00F73047">
      <w:pPr>
        <w:numPr>
          <w:ilvl w:val="0"/>
          <w:numId w:val="20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r>
        <w:rPr>
          <w:rFonts w:eastAsia="Times New Roman"/>
        </w:rPr>
        <w:t>Р</w:t>
      </w:r>
      <w:r w:rsidRPr="00607CAD">
        <w:rPr>
          <w:rFonts w:eastAsia="Times New Roman"/>
        </w:rPr>
        <w:t>екоменду</w:t>
      </w:r>
      <w:r>
        <w:rPr>
          <w:rFonts w:eastAsia="Times New Roman"/>
        </w:rPr>
        <w:t>ю</w:t>
      </w:r>
      <w:r w:rsidRPr="00607CAD">
        <w:rPr>
          <w:rFonts w:eastAsia="Times New Roman"/>
        </w:rPr>
        <w:t>тся</w:t>
      </w:r>
      <w:r w:rsidR="00F73047">
        <w:rPr>
          <w:rFonts w:eastAsia="Times New Roman"/>
        </w:rPr>
        <w:t xml:space="preserve"> ГИБП при недостаточной эффективности традиционной </w:t>
      </w:r>
      <w:proofErr w:type="spellStart"/>
      <w:r w:rsidR="00F73047">
        <w:rPr>
          <w:rFonts w:eastAsia="Times New Roman"/>
        </w:rPr>
        <w:t>иммуносупрессивной</w:t>
      </w:r>
      <w:proofErr w:type="spellEnd"/>
      <w:r w:rsidR="00F73047">
        <w:rPr>
          <w:rFonts w:eastAsia="Times New Roman"/>
        </w:rPr>
        <w:t xml:space="preserve"> терапии, что наблюдается в 20 – 30% случаев ЮИА ассоциированных </w:t>
      </w:r>
      <w:proofErr w:type="spellStart"/>
      <w:r w:rsidR="00F73047">
        <w:rPr>
          <w:rFonts w:eastAsia="Times New Roman"/>
        </w:rPr>
        <w:t>увеитов</w:t>
      </w:r>
      <w:proofErr w:type="spellEnd"/>
      <w:r w:rsidR="00F73047">
        <w:rPr>
          <w:rFonts w:eastAsia="Times New Roman"/>
        </w:rPr>
        <w:t>, требующих системного лечения [15, 17 - 19].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8"/>
        </w:rPr>
        <w:t>Уровень убедительности рекомендации A</w:t>
      </w:r>
      <w:r>
        <w:t xml:space="preserve"> (уровень достоверности доказательств – 1b)</w:t>
      </w:r>
    </w:p>
    <w:p w:rsidR="00D167A8" w:rsidRDefault="00F73047">
      <w:pPr>
        <w:pStyle w:val="afa"/>
        <w:divId w:val="1691106225"/>
      </w:pPr>
      <w:r>
        <w:rPr>
          <w:rStyle w:val="aff8"/>
        </w:rPr>
        <w:t>Комментарии:</w:t>
      </w:r>
      <w:r>
        <w:t xml:space="preserve"> </w:t>
      </w:r>
      <w:r>
        <w:rPr>
          <w:rStyle w:val="aff9"/>
        </w:rPr>
        <w:t>В наибольшей степени изучены ингибиторы фактора некроза опухоли альфа (ФН</w:t>
      </w:r>
      <w:proofErr w:type="gramStart"/>
      <w:r>
        <w:rPr>
          <w:rStyle w:val="aff9"/>
        </w:rPr>
        <w:t>О-</w:t>
      </w:r>
      <w:proofErr w:type="gramEnd"/>
      <w:r>
        <w:rPr>
          <w:rStyle w:val="aff9"/>
        </w:rPr>
        <w:t xml:space="preserve">α). Из них наибольшая эффективность и безопасность установлена у </w:t>
      </w:r>
      <w:proofErr w:type="spellStart"/>
      <w:r>
        <w:rPr>
          <w:rStyle w:val="aff8"/>
          <w:i/>
          <w:iCs/>
        </w:rPr>
        <w:t>адалимумаба</w:t>
      </w:r>
      <w:proofErr w:type="spellEnd"/>
      <w:r>
        <w:rPr>
          <w:rStyle w:val="aff9"/>
        </w:rPr>
        <w:t xml:space="preserve">#**. Препарат содержит </w:t>
      </w:r>
      <w:proofErr w:type="spellStart"/>
      <w:r>
        <w:rPr>
          <w:rStyle w:val="aff9"/>
        </w:rPr>
        <w:t>моноклональные</w:t>
      </w:r>
      <w:proofErr w:type="spellEnd"/>
      <w:r>
        <w:rPr>
          <w:rStyle w:val="aff9"/>
        </w:rPr>
        <w:t xml:space="preserve"> антитела к ФНО-α, идентичные IgG1 человека, применяется подкожно каждые 2 недели в дозе 24 мг/м</w:t>
      </w:r>
      <w:r>
        <w:rPr>
          <w:rStyle w:val="aff9"/>
          <w:vertAlign w:val="superscript"/>
        </w:rPr>
        <w:t>2</w:t>
      </w:r>
      <w:r>
        <w:rPr>
          <w:rStyle w:val="aff9"/>
        </w:rPr>
        <w:t xml:space="preserve">, но не более 40 мг. При </w:t>
      </w:r>
      <w:proofErr w:type="gramStart"/>
      <w:r>
        <w:rPr>
          <w:rStyle w:val="aff9"/>
        </w:rPr>
        <w:t>тяжелом</w:t>
      </w:r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увеите</w:t>
      </w:r>
      <w:proofErr w:type="spellEnd"/>
      <w:r>
        <w:rPr>
          <w:rStyle w:val="aff9"/>
        </w:rPr>
        <w:t xml:space="preserve"> возможно еженедельное введение препарата. </w:t>
      </w:r>
    </w:p>
    <w:p w:rsidR="00D167A8" w:rsidRDefault="00F73047">
      <w:pPr>
        <w:pStyle w:val="afa"/>
        <w:divId w:val="1691106225"/>
      </w:pPr>
      <w:proofErr w:type="spellStart"/>
      <w:r>
        <w:rPr>
          <w:rStyle w:val="aff9"/>
          <w:b/>
          <w:bCs/>
        </w:rPr>
        <w:t>Инфликсимаб</w:t>
      </w:r>
      <w:proofErr w:type="spellEnd"/>
      <w:r>
        <w:rPr>
          <w:rStyle w:val="aff9"/>
        </w:rPr>
        <w:t xml:space="preserve">#** содержит химерные мыши/человека </w:t>
      </w:r>
      <w:proofErr w:type="spellStart"/>
      <w:r>
        <w:rPr>
          <w:rStyle w:val="aff9"/>
        </w:rPr>
        <w:t>моноклональные</w:t>
      </w:r>
      <w:proofErr w:type="spellEnd"/>
      <w:r>
        <w:rPr>
          <w:rStyle w:val="aff9"/>
        </w:rPr>
        <w:t xml:space="preserve"> антитела IgG1 к ФН</w:t>
      </w:r>
      <w:proofErr w:type="gramStart"/>
      <w:r>
        <w:rPr>
          <w:rStyle w:val="aff9"/>
        </w:rPr>
        <w:t>О-</w:t>
      </w:r>
      <w:proofErr w:type="gramEnd"/>
      <w:r>
        <w:rPr>
          <w:rStyle w:val="aff9"/>
        </w:rPr>
        <w:t xml:space="preserve">α. Препарат применяют внутривенно в дозе 5 – 10 мг/кг по схеме 0, 2, 6я недели, далее – каждые 8 недель. </w:t>
      </w:r>
      <w:proofErr w:type="spellStart"/>
      <w:r>
        <w:rPr>
          <w:rStyle w:val="aff9"/>
        </w:rPr>
        <w:t>Инфликсимаб</w:t>
      </w:r>
      <w:proofErr w:type="spellEnd"/>
      <w:r>
        <w:rPr>
          <w:rStyle w:val="aff9"/>
        </w:rPr>
        <w:t xml:space="preserve">#** менее </w:t>
      </w:r>
      <w:proofErr w:type="gramStart"/>
      <w:r>
        <w:rPr>
          <w:rStyle w:val="aff9"/>
        </w:rPr>
        <w:t>эффективен</w:t>
      </w:r>
      <w:proofErr w:type="gramEnd"/>
      <w:r>
        <w:rPr>
          <w:rStyle w:val="aff9"/>
        </w:rPr>
        <w:t xml:space="preserve"> в лечении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, чем </w:t>
      </w:r>
      <w:proofErr w:type="spellStart"/>
      <w:r>
        <w:rPr>
          <w:rStyle w:val="aff9"/>
        </w:rPr>
        <w:t>адалимумаб</w:t>
      </w:r>
      <w:proofErr w:type="spellEnd"/>
      <w:r>
        <w:rPr>
          <w:rStyle w:val="aff9"/>
        </w:rPr>
        <w:t xml:space="preserve">#**.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Для достижения ремиссии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нередко необходимы высокие дозы (10 – 20 мг/кг) и более частое введение препарата. Следствием химерной структуры антител к ФН</w:t>
      </w:r>
      <w:proofErr w:type="gramStart"/>
      <w:r>
        <w:rPr>
          <w:rStyle w:val="aff9"/>
        </w:rPr>
        <w:t>О-</w:t>
      </w:r>
      <w:proofErr w:type="gramEnd"/>
      <w:r>
        <w:rPr>
          <w:rStyle w:val="aff9"/>
        </w:rPr>
        <w:t xml:space="preserve">α являются частые </w:t>
      </w:r>
      <w:proofErr w:type="spellStart"/>
      <w:r>
        <w:rPr>
          <w:rStyle w:val="aff9"/>
        </w:rPr>
        <w:t>инфузионные</w:t>
      </w:r>
      <w:proofErr w:type="spellEnd"/>
      <w:r>
        <w:rPr>
          <w:rStyle w:val="aff9"/>
        </w:rPr>
        <w:t xml:space="preserve"> реакции при введении </w:t>
      </w:r>
      <w:proofErr w:type="spellStart"/>
      <w:r>
        <w:rPr>
          <w:rStyle w:val="aff9"/>
        </w:rPr>
        <w:t>инфликсимаба</w:t>
      </w:r>
      <w:proofErr w:type="spellEnd"/>
      <w:r>
        <w:rPr>
          <w:rStyle w:val="aff9"/>
        </w:rPr>
        <w:t>#**.</w:t>
      </w:r>
    </w:p>
    <w:p w:rsidR="00D167A8" w:rsidRDefault="00F73047">
      <w:pPr>
        <w:pStyle w:val="afa"/>
        <w:divId w:val="1691106225"/>
      </w:pPr>
      <w:proofErr w:type="spellStart"/>
      <w:r>
        <w:rPr>
          <w:rStyle w:val="aff9"/>
          <w:b/>
          <w:bCs/>
        </w:rPr>
        <w:t>Этанерцепт</w:t>
      </w:r>
      <w:proofErr w:type="spellEnd"/>
      <w:r>
        <w:rPr>
          <w:rStyle w:val="aff9"/>
        </w:rPr>
        <w:t>#** – препарат, содержащий растворимые p75 рецепторы к ФН</w:t>
      </w:r>
      <w:proofErr w:type="gramStart"/>
      <w:r>
        <w:rPr>
          <w:rStyle w:val="aff9"/>
        </w:rPr>
        <w:t>О-</w:t>
      </w:r>
      <w:proofErr w:type="gramEnd"/>
      <w:r>
        <w:rPr>
          <w:rStyle w:val="aff9"/>
        </w:rPr>
        <w:t xml:space="preserve">α, связанные с </w:t>
      </w:r>
      <w:proofErr w:type="spellStart"/>
      <w:r>
        <w:rPr>
          <w:rStyle w:val="aff9"/>
        </w:rPr>
        <w:t>Fc</w:t>
      </w:r>
      <w:proofErr w:type="spellEnd"/>
      <w:r>
        <w:rPr>
          <w:rStyle w:val="aff9"/>
        </w:rPr>
        <w:t xml:space="preserve"> фрагментом IgG1 человека, значительно менее эффективен в лечении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, чем препараты </w:t>
      </w:r>
      <w:proofErr w:type="spellStart"/>
      <w:r>
        <w:rPr>
          <w:rStyle w:val="aff9"/>
        </w:rPr>
        <w:t>моноклональных</w:t>
      </w:r>
      <w:proofErr w:type="spellEnd"/>
      <w:r>
        <w:rPr>
          <w:rStyle w:val="aff9"/>
        </w:rPr>
        <w:t xml:space="preserve"> антител (</w:t>
      </w:r>
      <w:proofErr w:type="spellStart"/>
      <w:r>
        <w:rPr>
          <w:rStyle w:val="aff9"/>
        </w:rPr>
        <w:t>адалимумаб</w:t>
      </w:r>
      <w:proofErr w:type="spellEnd"/>
      <w:r>
        <w:rPr>
          <w:rStyle w:val="aff9"/>
        </w:rPr>
        <w:t xml:space="preserve">#**, </w:t>
      </w:r>
      <w:proofErr w:type="spellStart"/>
      <w:r>
        <w:rPr>
          <w:rStyle w:val="aff9"/>
        </w:rPr>
        <w:t>инфликсимаб</w:t>
      </w:r>
      <w:proofErr w:type="spellEnd"/>
      <w:r>
        <w:rPr>
          <w:rStyle w:val="aff9"/>
        </w:rPr>
        <w:t xml:space="preserve">#**).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В связи с наличием случаев дебюта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на фоне терапии </w:t>
      </w:r>
      <w:proofErr w:type="spellStart"/>
      <w:r>
        <w:rPr>
          <w:rStyle w:val="aff9"/>
        </w:rPr>
        <w:t>этанерцептом</w:t>
      </w:r>
      <w:proofErr w:type="spellEnd"/>
      <w:r>
        <w:rPr>
          <w:rStyle w:val="aff9"/>
        </w:rPr>
        <w:t xml:space="preserve"> необходим тщательный мониторинг детей с ЮИА, получающих данный препарат.</w:t>
      </w:r>
    </w:p>
    <w:p w:rsidR="00D167A8" w:rsidRDefault="00F73047">
      <w:pPr>
        <w:pStyle w:val="afa"/>
        <w:divId w:val="1691106225"/>
      </w:pPr>
      <w:proofErr w:type="spellStart"/>
      <w:r>
        <w:rPr>
          <w:rStyle w:val="aff9"/>
        </w:rPr>
        <w:t>А</w:t>
      </w:r>
      <w:r>
        <w:rPr>
          <w:rStyle w:val="aff8"/>
          <w:i/>
          <w:iCs/>
        </w:rPr>
        <w:t>батацепт</w:t>
      </w:r>
      <w:proofErr w:type="spellEnd"/>
      <w:r>
        <w:rPr>
          <w:rStyle w:val="aff9"/>
        </w:rPr>
        <w:t xml:space="preserve">#** – блокатор ко-стимулирующего сигнала активации Т-лимфоцитов, </w:t>
      </w:r>
      <w:proofErr w:type="spellStart"/>
      <w:r>
        <w:rPr>
          <w:rStyle w:val="aff9"/>
        </w:rPr>
        <w:t>экспрессирующих</w:t>
      </w:r>
      <w:proofErr w:type="spellEnd"/>
      <w:r>
        <w:rPr>
          <w:rStyle w:val="aff9"/>
        </w:rPr>
        <w:t xml:space="preserve"> CD28. Препарат применяют внутривенно в дозе 10 мг/кг каждые 4 недели. </w:t>
      </w:r>
      <w:proofErr w:type="spellStart"/>
      <w:r>
        <w:rPr>
          <w:rStyle w:val="aff9"/>
        </w:rPr>
        <w:t>Абатацепт</w:t>
      </w:r>
      <w:proofErr w:type="spellEnd"/>
      <w:r>
        <w:rPr>
          <w:rStyle w:val="aff9"/>
        </w:rPr>
        <w:t xml:space="preserve">#** менее эффективен в лечении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, чем </w:t>
      </w:r>
      <w:proofErr w:type="spellStart"/>
      <w:r>
        <w:rPr>
          <w:rStyle w:val="aff9"/>
        </w:rPr>
        <w:t>адалимумаб</w:t>
      </w:r>
      <w:proofErr w:type="spellEnd"/>
      <w:r>
        <w:rPr>
          <w:rStyle w:val="aff9"/>
        </w:rPr>
        <w:t xml:space="preserve">#**, его назначение </w:t>
      </w:r>
      <w:r w:rsidR="00BE4743">
        <w:rPr>
          <w:rStyle w:val="aff9"/>
        </w:rPr>
        <w:t>не р</w:t>
      </w:r>
      <w:r w:rsidR="00BE4743" w:rsidRPr="00BE4743">
        <w:rPr>
          <w:rStyle w:val="aff9"/>
        </w:rPr>
        <w:t>екоменду</w:t>
      </w:r>
      <w:r w:rsidR="00BE4743">
        <w:rPr>
          <w:rStyle w:val="aff9"/>
        </w:rPr>
        <w:t>е</w:t>
      </w:r>
      <w:r w:rsidR="00BE4743" w:rsidRPr="00BE4743">
        <w:rPr>
          <w:rStyle w:val="aff9"/>
        </w:rPr>
        <w:t>тся</w:t>
      </w:r>
      <w:r>
        <w:rPr>
          <w:rStyle w:val="aff9"/>
        </w:rPr>
        <w:t xml:space="preserve"> детям с </w:t>
      </w:r>
      <w:proofErr w:type="spellStart"/>
      <w:r>
        <w:rPr>
          <w:rStyle w:val="aff9"/>
        </w:rPr>
        <w:t>увеитом</w:t>
      </w:r>
      <w:proofErr w:type="spellEnd"/>
      <w:r>
        <w:rPr>
          <w:rStyle w:val="aff9"/>
        </w:rPr>
        <w:t xml:space="preserve">, рефрактерным к ингибиторам ФНО-α [17]. </w:t>
      </w:r>
    </w:p>
    <w:p w:rsidR="00D167A8" w:rsidRDefault="00F73047">
      <w:pPr>
        <w:pStyle w:val="afa"/>
        <w:divId w:val="1691106225"/>
      </w:pPr>
      <w:r>
        <w:rPr>
          <w:rStyle w:val="aff9"/>
        </w:rPr>
        <w:lastRenderedPageBreak/>
        <w:t xml:space="preserve">Данные об эффективности других ГИБП: </w:t>
      </w:r>
      <w:proofErr w:type="spellStart"/>
      <w:r>
        <w:rPr>
          <w:rStyle w:val="aff8"/>
          <w:i/>
          <w:iCs/>
        </w:rPr>
        <w:t>ритуксимаба</w:t>
      </w:r>
      <w:proofErr w:type="spellEnd"/>
      <w:r>
        <w:rPr>
          <w:rStyle w:val="aff9"/>
        </w:rPr>
        <w:t xml:space="preserve">#** (препарат химерных </w:t>
      </w:r>
      <w:proofErr w:type="spellStart"/>
      <w:r>
        <w:rPr>
          <w:rStyle w:val="aff9"/>
        </w:rPr>
        <w:t>моноклональных</w:t>
      </w:r>
      <w:proofErr w:type="spellEnd"/>
      <w:r>
        <w:rPr>
          <w:rStyle w:val="aff9"/>
        </w:rPr>
        <w:t xml:space="preserve"> антител, связывающиеся с трансмембранным антигеном CD20 на В-лимфоцитах (применяется внутривенно в дозе 375 мг/м</w:t>
      </w:r>
      <w:proofErr w:type="gramStart"/>
      <w:r>
        <w:rPr>
          <w:rStyle w:val="aff9"/>
          <w:vertAlign w:val="superscript"/>
        </w:rPr>
        <w:t>2</w:t>
      </w:r>
      <w:proofErr w:type="gramEnd"/>
      <w:r>
        <w:rPr>
          <w:rStyle w:val="aff9"/>
        </w:rPr>
        <w:t xml:space="preserve"> еженедельно №4 каждые 6 месяцев) и </w:t>
      </w:r>
      <w:proofErr w:type="spellStart"/>
      <w:r>
        <w:rPr>
          <w:rStyle w:val="aff8"/>
          <w:i/>
          <w:iCs/>
        </w:rPr>
        <w:t>тоцилизумаба</w:t>
      </w:r>
      <w:proofErr w:type="spellEnd"/>
      <w:r>
        <w:rPr>
          <w:rStyle w:val="aff9"/>
        </w:rPr>
        <w:t>#** (</w:t>
      </w:r>
      <w:proofErr w:type="spellStart"/>
      <w:r>
        <w:rPr>
          <w:rStyle w:val="aff9"/>
        </w:rPr>
        <w:t>гуманизированные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моноклональные</w:t>
      </w:r>
      <w:proofErr w:type="spellEnd"/>
      <w:r>
        <w:rPr>
          <w:rStyle w:val="aff9"/>
        </w:rPr>
        <w:t xml:space="preserve"> антитела к рецептору ИЛ-6; применяется внутривенно в дозе 8 кг/кг каждые 4 недели) немногочисленны и неоднозначны. Попытка их применения возможна при </w:t>
      </w:r>
      <w:proofErr w:type="spellStart"/>
      <w:r>
        <w:rPr>
          <w:rStyle w:val="aff9"/>
        </w:rPr>
        <w:t>увеите</w:t>
      </w:r>
      <w:proofErr w:type="spellEnd"/>
      <w:r w:rsidR="00BE4743">
        <w:rPr>
          <w:rStyle w:val="aff9"/>
        </w:rPr>
        <w:t>,</w:t>
      </w:r>
      <w:r>
        <w:rPr>
          <w:rStyle w:val="aff9"/>
        </w:rPr>
        <w:t xml:space="preserve"> рефрактерном к лечению </w:t>
      </w:r>
      <w:proofErr w:type="spellStart"/>
      <w:r>
        <w:rPr>
          <w:rStyle w:val="aff9"/>
        </w:rPr>
        <w:t>моноклональными</w:t>
      </w:r>
      <w:proofErr w:type="spellEnd"/>
      <w:r>
        <w:rPr>
          <w:rStyle w:val="aff9"/>
        </w:rPr>
        <w:t xml:space="preserve"> антителами к ФН</w:t>
      </w:r>
      <w:proofErr w:type="gramStart"/>
      <w:r>
        <w:rPr>
          <w:rStyle w:val="aff9"/>
        </w:rPr>
        <w:t>О-</w:t>
      </w:r>
      <w:proofErr w:type="gramEnd"/>
      <w:r>
        <w:rPr>
          <w:rStyle w:val="aff9"/>
        </w:rPr>
        <w:t xml:space="preserve">α и </w:t>
      </w:r>
      <w:proofErr w:type="spellStart"/>
      <w:r>
        <w:rPr>
          <w:rStyle w:val="aff9"/>
        </w:rPr>
        <w:t>абатацепту</w:t>
      </w:r>
      <w:proofErr w:type="spellEnd"/>
      <w:r>
        <w:rPr>
          <w:rStyle w:val="aff9"/>
        </w:rPr>
        <w:t xml:space="preserve">#**. Однако вопрос о выборе препарата при неэффективности ингибиторов ФНО-α в отношении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в настоящее время остается открытым.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Возможные побочные эффекты ГИБП включают: инъекционные и аллергические реакции; инфекции, в том числе сепсис и туберкулез; гематологическую патологию (анемия, </w:t>
      </w:r>
      <w:proofErr w:type="spellStart"/>
      <w:r>
        <w:rPr>
          <w:rStyle w:val="aff9"/>
        </w:rPr>
        <w:t>панцитопения</w:t>
      </w:r>
      <w:proofErr w:type="spellEnd"/>
      <w:r>
        <w:rPr>
          <w:rStyle w:val="aff9"/>
        </w:rPr>
        <w:t xml:space="preserve">); продукцию </w:t>
      </w:r>
      <w:proofErr w:type="spellStart"/>
      <w:r>
        <w:rPr>
          <w:rStyle w:val="aff9"/>
        </w:rPr>
        <w:t>аутоантител</w:t>
      </w:r>
      <w:proofErr w:type="spellEnd"/>
      <w:r>
        <w:rPr>
          <w:rStyle w:val="aff9"/>
        </w:rPr>
        <w:t xml:space="preserve"> и развитие аутоиммунных реакций; риск </w:t>
      </w:r>
      <w:proofErr w:type="spellStart"/>
      <w:r>
        <w:rPr>
          <w:rStyle w:val="aff9"/>
        </w:rPr>
        <w:t>демиелинизирующих</w:t>
      </w:r>
      <w:proofErr w:type="spellEnd"/>
      <w:r>
        <w:rPr>
          <w:rStyle w:val="aff9"/>
        </w:rPr>
        <w:t xml:space="preserve"> заболеваний; ухудшение симптомов сердечной недостаточности; потенциальный онкогенный эффект.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Существенным недостатком современных ГИБП является снижение эффективности (развитие вторичной резистентности) при длительном применении, в значительной степени связанное с формированием нейтрализующих антител. Для уменьшения образования антител рекомендуется назначение одновременно с ГИБП традиционных иммунодепрессантов, например, </w:t>
      </w:r>
      <w:proofErr w:type="spellStart"/>
      <w:r>
        <w:rPr>
          <w:rStyle w:val="aff9"/>
        </w:rPr>
        <w:t>метотрексата</w:t>
      </w:r>
      <w:proofErr w:type="spellEnd"/>
      <w:r>
        <w:rPr>
          <w:rStyle w:val="aff9"/>
        </w:rPr>
        <w:t>.</w:t>
      </w:r>
    </w:p>
    <w:p w:rsidR="00D167A8" w:rsidRDefault="00F73047">
      <w:pPr>
        <w:pStyle w:val="afa"/>
        <w:divId w:val="1691106225"/>
      </w:pPr>
      <w:r>
        <w:rPr>
          <w:rStyle w:val="aff9"/>
        </w:rPr>
        <w:t>Назначение лекарственных средств (системных и местных), не зарегистрированных по показаниям "ювенильный идиопатический артрит", "</w:t>
      </w:r>
      <w:proofErr w:type="spellStart"/>
      <w:r>
        <w:rPr>
          <w:rStyle w:val="aff9"/>
        </w:rPr>
        <w:t>увеит</w:t>
      </w:r>
      <w:proofErr w:type="spellEnd"/>
      <w:r>
        <w:rPr>
          <w:rStyle w:val="aff9"/>
        </w:rPr>
        <w:t>" или в детском возрасте проводится с разрешения Локального этического комитета медицинской организации, при наличии информированного согласия родителей и ребенка в возрасте старше 14 лет.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При фармакологической ремиссии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в течение не менее 2 лет возможна (по согласованию с ревматологом, учитывая частую диссоциацию активности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и суставного синдрома) постепенная отмена системной терапии в последовательности: </w:t>
      </w:r>
      <w:proofErr w:type="spellStart"/>
      <w:r>
        <w:rPr>
          <w:rStyle w:val="aff9"/>
        </w:rPr>
        <w:t>глюкокортикоиды</w:t>
      </w:r>
      <w:proofErr w:type="spellEnd"/>
      <w:r>
        <w:rPr>
          <w:rStyle w:val="aff9"/>
        </w:rPr>
        <w:t xml:space="preserve">, ГИБП, традиционный </w:t>
      </w:r>
      <w:proofErr w:type="spellStart"/>
      <w:r>
        <w:rPr>
          <w:rStyle w:val="aff9"/>
        </w:rPr>
        <w:t>иммуносупрессивный</w:t>
      </w:r>
      <w:proofErr w:type="spellEnd"/>
      <w:r>
        <w:rPr>
          <w:rStyle w:val="aff9"/>
        </w:rPr>
        <w:t xml:space="preserve"> препарат.</w:t>
      </w:r>
    </w:p>
    <w:p w:rsidR="00D167A8" w:rsidRDefault="00F73047">
      <w:pPr>
        <w:pStyle w:val="2"/>
        <w:divId w:val="1691106225"/>
        <w:rPr>
          <w:rFonts w:eastAsia="Times New Roman"/>
        </w:rPr>
      </w:pPr>
      <w:bookmarkStart w:id="15" w:name="_Toc470861333"/>
      <w:bookmarkEnd w:id="15"/>
      <w:r>
        <w:rPr>
          <w:rFonts w:eastAsia="Times New Roman"/>
        </w:rPr>
        <w:t xml:space="preserve">3.2 Хирургическое лечение осложнений </w:t>
      </w:r>
      <w:proofErr w:type="spellStart"/>
      <w:r>
        <w:rPr>
          <w:rFonts w:eastAsia="Times New Roman"/>
        </w:rPr>
        <w:t>увеитов</w:t>
      </w:r>
      <w:proofErr w:type="spellEnd"/>
    </w:p>
    <w:p w:rsidR="00D167A8" w:rsidRDefault="00BE4743" w:rsidP="00F73047">
      <w:pPr>
        <w:numPr>
          <w:ilvl w:val="0"/>
          <w:numId w:val="21"/>
        </w:numPr>
        <w:spacing w:before="100" w:beforeAutospacing="1" w:after="100" w:afterAutospacing="1" w:line="240" w:lineRule="auto"/>
        <w:divId w:val="1691106225"/>
        <w:rPr>
          <w:rFonts w:eastAsia="Times New Roman"/>
        </w:rPr>
      </w:pPr>
      <w:r>
        <w:rPr>
          <w:rFonts w:eastAsia="Times New Roman"/>
        </w:rPr>
        <w:t>Р</w:t>
      </w:r>
      <w:r w:rsidRPr="00607CAD">
        <w:rPr>
          <w:rFonts w:eastAsia="Times New Roman"/>
        </w:rPr>
        <w:t>екоменду</w:t>
      </w:r>
      <w:r>
        <w:rPr>
          <w:rFonts w:eastAsia="Times New Roman"/>
        </w:rPr>
        <w:t>е</w:t>
      </w:r>
      <w:r w:rsidRPr="00607CAD">
        <w:rPr>
          <w:rFonts w:eastAsia="Times New Roman"/>
        </w:rPr>
        <w:t>тся</w:t>
      </w:r>
      <w:r w:rsidR="00F73047">
        <w:rPr>
          <w:rFonts w:eastAsia="Times New Roman"/>
        </w:rPr>
        <w:t xml:space="preserve"> хирургическое лечение при развитии лентовидной дистрофии роговицы, плотных </w:t>
      </w:r>
      <w:proofErr w:type="spellStart"/>
      <w:r w:rsidR="00F73047">
        <w:rPr>
          <w:rFonts w:eastAsia="Times New Roman"/>
        </w:rPr>
        <w:t>прехрусталиковых</w:t>
      </w:r>
      <w:proofErr w:type="spellEnd"/>
      <w:r w:rsidR="00F73047">
        <w:rPr>
          <w:rFonts w:eastAsia="Times New Roman"/>
        </w:rPr>
        <w:t xml:space="preserve"> мембран, осложненной катаракты, вторичной глаукомы, фиброза стекловидного тела, выраженных </w:t>
      </w:r>
      <w:proofErr w:type="spellStart"/>
      <w:r w:rsidR="00F73047">
        <w:rPr>
          <w:rFonts w:eastAsia="Times New Roman"/>
        </w:rPr>
        <w:t>эпимакулярных</w:t>
      </w:r>
      <w:proofErr w:type="spellEnd"/>
      <w:r w:rsidR="00F73047">
        <w:rPr>
          <w:rFonts w:eastAsia="Times New Roman"/>
        </w:rPr>
        <w:t xml:space="preserve"> мембран, отслойки сетчатки [1, 9].</w:t>
      </w:r>
    </w:p>
    <w:p w:rsidR="00D167A8" w:rsidRDefault="00F73047">
      <w:pPr>
        <w:pStyle w:val="afa"/>
        <w:divId w:val="1691106225"/>
        <w:rPr>
          <w:rFonts w:eastAsiaTheme="minorEastAsia"/>
        </w:rPr>
      </w:pPr>
      <w:r>
        <w:rPr>
          <w:rStyle w:val="aff8"/>
        </w:rPr>
        <w:t>Уровень убедительности рекомендации B</w:t>
      </w:r>
      <w:r>
        <w:t xml:space="preserve"> (уровень достоверности доказательств – 3)</w:t>
      </w:r>
    </w:p>
    <w:p w:rsidR="00D167A8" w:rsidRDefault="00F73047">
      <w:pPr>
        <w:pStyle w:val="afa"/>
        <w:divId w:val="1691106225"/>
      </w:pPr>
      <w:r>
        <w:rPr>
          <w:rStyle w:val="aff8"/>
        </w:rPr>
        <w:t>Комментарии: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Показания к удалению </w:t>
      </w:r>
      <w:r>
        <w:rPr>
          <w:rStyle w:val="aff9"/>
          <w:b/>
          <w:bCs/>
        </w:rPr>
        <w:t>лентовидной дистрофии роговицы</w:t>
      </w:r>
      <w:r>
        <w:rPr>
          <w:rStyle w:val="aff9"/>
        </w:rPr>
        <w:t>: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– снижение остроты зрения; </w:t>
      </w:r>
    </w:p>
    <w:p w:rsidR="00D167A8" w:rsidRDefault="00F73047">
      <w:pPr>
        <w:pStyle w:val="afa"/>
        <w:divId w:val="1691106225"/>
      </w:pPr>
      <w:r>
        <w:rPr>
          <w:rStyle w:val="aff9"/>
        </w:rPr>
        <w:lastRenderedPageBreak/>
        <w:t>– ухудшение визуализации глубжележащих структур;</w:t>
      </w:r>
    </w:p>
    <w:p w:rsidR="00D167A8" w:rsidRDefault="00F73047">
      <w:pPr>
        <w:pStyle w:val="afa"/>
        <w:divId w:val="1691106225"/>
      </w:pPr>
      <w:r>
        <w:rPr>
          <w:rStyle w:val="aff9"/>
        </w:rPr>
        <w:t>– дискомфорт, чувство инородного тела.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Изолированное удаление </w:t>
      </w:r>
      <w:proofErr w:type="spellStart"/>
      <w:r>
        <w:rPr>
          <w:rStyle w:val="aff8"/>
          <w:i/>
          <w:iCs/>
        </w:rPr>
        <w:t>прехрусталиковой</w:t>
      </w:r>
      <w:proofErr w:type="spellEnd"/>
      <w:r>
        <w:rPr>
          <w:rStyle w:val="aff8"/>
          <w:i/>
          <w:iCs/>
        </w:rPr>
        <w:t xml:space="preserve"> мембраны</w:t>
      </w:r>
      <w:r>
        <w:t xml:space="preserve"> </w:t>
      </w:r>
      <w:r w:rsidR="00BE4743">
        <w:rPr>
          <w:rStyle w:val="aff9"/>
        </w:rPr>
        <w:t>р</w:t>
      </w:r>
      <w:r w:rsidR="00BE4743" w:rsidRPr="00BE4743">
        <w:rPr>
          <w:rStyle w:val="aff9"/>
        </w:rPr>
        <w:t>екоменду</w:t>
      </w:r>
      <w:r w:rsidR="00BE4743">
        <w:rPr>
          <w:rStyle w:val="aff9"/>
        </w:rPr>
        <w:t>е</w:t>
      </w:r>
      <w:r w:rsidR="00BE4743" w:rsidRPr="00BE4743">
        <w:rPr>
          <w:rStyle w:val="aff9"/>
        </w:rPr>
        <w:t>тся</w:t>
      </w:r>
      <w:r>
        <w:rPr>
          <w:rStyle w:val="aff9"/>
        </w:rPr>
        <w:t xml:space="preserve"> при ее значительной плотности (препятствует визуализации глубжележащих структур) и прозрачном хрусталике. </w:t>
      </w:r>
    </w:p>
    <w:p w:rsidR="00D167A8" w:rsidRDefault="00BE4743">
      <w:pPr>
        <w:pStyle w:val="afa"/>
        <w:divId w:val="1691106225"/>
      </w:pPr>
      <w:r>
        <w:rPr>
          <w:rStyle w:val="aff9"/>
        </w:rPr>
        <w:t>Э</w:t>
      </w:r>
      <w:r w:rsidR="00F73047">
        <w:rPr>
          <w:rStyle w:val="aff9"/>
        </w:rPr>
        <w:t>кстракци</w:t>
      </w:r>
      <w:r>
        <w:rPr>
          <w:rStyle w:val="aff9"/>
        </w:rPr>
        <w:t>я</w:t>
      </w:r>
      <w:r w:rsidR="00F73047">
        <w:rPr>
          <w:rStyle w:val="aff9"/>
        </w:rPr>
        <w:t xml:space="preserve"> </w:t>
      </w:r>
      <w:r w:rsidR="00F73047">
        <w:rPr>
          <w:rStyle w:val="aff9"/>
          <w:b/>
          <w:bCs/>
        </w:rPr>
        <w:t>осложненной катаракты</w:t>
      </w:r>
      <w:r w:rsidR="00F73047">
        <w:rPr>
          <w:rStyle w:val="aff9"/>
        </w:rPr>
        <w:t xml:space="preserve"> </w:t>
      </w:r>
      <w:r>
        <w:rPr>
          <w:rStyle w:val="aff9"/>
        </w:rPr>
        <w:t>р</w:t>
      </w:r>
      <w:r w:rsidRPr="00BE4743">
        <w:rPr>
          <w:rStyle w:val="aff9"/>
        </w:rPr>
        <w:t>екоменду</w:t>
      </w:r>
      <w:r>
        <w:rPr>
          <w:rStyle w:val="aff9"/>
        </w:rPr>
        <w:t>е</w:t>
      </w:r>
      <w:r w:rsidRPr="00BE4743">
        <w:rPr>
          <w:rStyle w:val="aff9"/>
        </w:rPr>
        <w:t>тся</w:t>
      </w:r>
      <w:r>
        <w:rPr>
          <w:rStyle w:val="aff9"/>
        </w:rPr>
        <w:t xml:space="preserve"> при</w:t>
      </w:r>
      <w:r w:rsidR="00F73047">
        <w:rPr>
          <w:rStyle w:val="aff9"/>
        </w:rPr>
        <w:t xml:space="preserve"> помутнени</w:t>
      </w:r>
      <w:r>
        <w:rPr>
          <w:rStyle w:val="aff9"/>
        </w:rPr>
        <w:t>и</w:t>
      </w:r>
      <w:r w:rsidR="00F73047">
        <w:t xml:space="preserve"> </w:t>
      </w:r>
      <w:r w:rsidR="00F73047">
        <w:rPr>
          <w:rStyle w:val="aff9"/>
        </w:rPr>
        <w:t xml:space="preserve">хрусталика, существенно </w:t>
      </w:r>
      <w:proofErr w:type="gramStart"/>
      <w:r w:rsidR="00F73047">
        <w:rPr>
          <w:rStyle w:val="aff9"/>
        </w:rPr>
        <w:t>влияющ</w:t>
      </w:r>
      <w:r w:rsidR="00DB3035">
        <w:rPr>
          <w:rStyle w:val="aff9"/>
        </w:rPr>
        <w:t>и</w:t>
      </w:r>
      <w:r>
        <w:rPr>
          <w:rStyle w:val="aff9"/>
        </w:rPr>
        <w:t>м</w:t>
      </w:r>
      <w:proofErr w:type="gramEnd"/>
      <w:r w:rsidR="00F73047">
        <w:rPr>
          <w:rStyle w:val="aff9"/>
        </w:rPr>
        <w:t xml:space="preserve"> на зрение (острота зрения 0,2 и ниже) и /или препятствующ</w:t>
      </w:r>
      <w:r w:rsidR="00DB3035">
        <w:rPr>
          <w:rStyle w:val="aff9"/>
        </w:rPr>
        <w:t>и</w:t>
      </w:r>
      <w:r>
        <w:rPr>
          <w:rStyle w:val="aff9"/>
        </w:rPr>
        <w:t>м</w:t>
      </w:r>
      <w:r w:rsidR="00F73047">
        <w:rPr>
          <w:rStyle w:val="aff9"/>
        </w:rPr>
        <w:t xml:space="preserve"> визуализации глубжележащих структур, а также </w:t>
      </w:r>
      <w:r>
        <w:rPr>
          <w:rStyle w:val="aff9"/>
        </w:rPr>
        <w:t xml:space="preserve">при </w:t>
      </w:r>
      <w:r w:rsidR="00F73047">
        <w:rPr>
          <w:rStyle w:val="aff9"/>
        </w:rPr>
        <w:t>частично</w:t>
      </w:r>
      <w:r>
        <w:rPr>
          <w:rStyle w:val="aff9"/>
        </w:rPr>
        <w:t>м</w:t>
      </w:r>
      <w:r w:rsidR="00F73047">
        <w:rPr>
          <w:rStyle w:val="aff9"/>
        </w:rPr>
        <w:t xml:space="preserve"> помутнени</w:t>
      </w:r>
      <w:r>
        <w:rPr>
          <w:rStyle w:val="aff9"/>
        </w:rPr>
        <w:t>и</w:t>
      </w:r>
      <w:r w:rsidR="00F73047">
        <w:rPr>
          <w:rStyle w:val="aff9"/>
        </w:rPr>
        <w:t xml:space="preserve"> хрусталика при наличии грубых помутнений в переднем отделе стекловидного тела и невозможности их изолированного удаления.</w:t>
      </w:r>
    </w:p>
    <w:p w:rsidR="00D167A8" w:rsidRDefault="00DB3035">
      <w:pPr>
        <w:pStyle w:val="afa"/>
        <w:divId w:val="1691106225"/>
      </w:pPr>
      <w:proofErr w:type="spellStart"/>
      <w:r>
        <w:rPr>
          <w:rStyle w:val="aff8"/>
          <w:i/>
          <w:iCs/>
        </w:rPr>
        <w:t>В</w:t>
      </w:r>
      <w:r w:rsidR="00F73047">
        <w:rPr>
          <w:rStyle w:val="aff8"/>
          <w:i/>
          <w:iCs/>
        </w:rPr>
        <w:t>итрэктоми</w:t>
      </w:r>
      <w:r>
        <w:rPr>
          <w:rStyle w:val="aff8"/>
          <w:i/>
          <w:iCs/>
        </w:rPr>
        <w:t>я</w:t>
      </w:r>
      <w:proofErr w:type="spellEnd"/>
      <w:r w:rsidR="00F73047">
        <w:rPr>
          <w:rStyle w:val="aff9"/>
        </w:rPr>
        <w:t xml:space="preserve"> </w:t>
      </w:r>
      <w:r>
        <w:rPr>
          <w:rStyle w:val="aff9"/>
        </w:rPr>
        <w:t>р</w:t>
      </w:r>
      <w:r w:rsidRPr="00BE4743">
        <w:rPr>
          <w:rStyle w:val="aff9"/>
        </w:rPr>
        <w:t>екоменду</w:t>
      </w:r>
      <w:r>
        <w:rPr>
          <w:rStyle w:val="aff9"/>
        </w:rPr>
        <w:t>е</w:t>
      </w:r>
      <w:r w:rsidRPr="00BE4743">
        <w:rPr>
          <w:rStyle w:val="aff9"/>
        </w:rPr>
        <w:t>тся</w:t>
      </w:r>
      <w:r>
        <w:rPr>
          <w:rStyle w:val="aff9"/>
        </w:rPr>
        <w:t xml:space="preserve"> при</w:t>
      </w:r>
      <w:r w:rsidR="00F73047">
        <w:rPr>
          <w:rStyle w:val="aff9"/>
        </w:rPr>
        <w:t>:</w:t>
      </w:r>
    </w:p>
    <w:p w:rsidR="00D167A8" w:rsidRDefault="00DB3035">
      <w:pPr>
        <w:pStyle w:val="afa"/>
        <w:divId w:val="1691106225"/>
      </w:pPr>
      <w:r>
        <w:rPr>
          <w:rStyle w:val="aff9"/>
        </w:rPr>
        <w:t xml:space="preserve">– </w:t>
      </w:r>
      <w:proofErr w:type="spellStart"/>
      <w:r>
        <w:rPr>
          <w:rStyle w:val="aff9"/>
        </w:rPr>
        <w:t>помутнених</w:t>
      </w:r>
      <w:proofErr w:type="spellEnd"/>
      <w:r w:rsidR="00F73047">
        <w:rPr>
          <w:rStyle w:val="aff9"/>
        </w:rPr>
        <w:t xml:space="preserve"> стекловидного тела, значительно </w:t>
      </w:r>
      <w:proofErr w:type="gramStart"/>
      <w:r w:rsidR="00F73047">
        <w:rPr>
          <w:rStyle w:val="aff9"/>
        </w:rPr>
        <w:t>снижающи</w:t>
      </w:r>
      <w:r>
        <w:rPr>
          <w:rStyle w:val="aff9"/>
        </w:rPr>
        <w:t>х</w:t>
      </w:r>
      <w:proofErr w:type="gramEnd"/>
      <w:r w:rsidR="00F73047">
        <w:rPr>
          <w:rStyle w:val="aff9"/>
        </w:rPr>
        <w:t xml:space="preserve"> остроту зрения;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– </w:t>
      </w:r>
      <w:proofErr w:type="spellStart"/>
      <w:r>
        <w:rPr>
          <w:rStyle w:val="aff9"/>
        </w:rPr>
        <w:t>тракци</w:t>
      </w:r>
      <w:r w:rsidR="00DB3035">
        <w:rPr>
          <w:rStyle w:val="aff9"/>
        </w:rPr>
        <w:t>и</w:t>
      </w:r>
      <w:proofErr w:type="spellEnd"/>
      <w:r>
        <w:rPr>
          <w:rStyle w:val="aff9"/>
        </w:rPr>
        <w:t xml:space="preserve"> сетчатки с высоким риском/развитием ее отслойки;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– </w:t>
      </w:r>
      <w:proofErr w:type="gramStart"/>
      <w:r>
        <w:rPr>
          <w:rStyle w:val="aff9"/>
        </w:rPr>
        <w:t>кровоизлияния</w:t>
      </w:r>
      <w:r w:rsidR="00DB3035">
        <w:rPr>
          <w:rStyle w:val="aff9"/>
        </w:rPr>
        <w:t>х</w:t>
      </w:r>
      <w:proofErr w:type="gramEnd"/>
      <w:r>
        <w:rPr>
          <w:rStyle w:val="aff9"/>
        </w:rPr>
        <w:t xml:space="preserve"> в стекловидное тело при неэффективности медикаментозной терапии (в течение 4 недель);</w:t>
      </w:r>
    </w:p>
    <w:p w:rsidR="00D167A8" w:rsidRDefault="00F73047">
      <w:pPr>
        <w:pStyle w:val="afa"/>
        <w:divId w:val="1691106225"/>
      </w:pPr>
      <w:r>
        <w:rPr>
          <w:rStyle w:val="aff9"/>
        </w:rPr>
        <w:t>–</w:t>
      </w:r>
      <w:r w:rsidR="00DB3035">
        <w:rPr>
          <w:rStyle w:val="aff9"/>
        </w:rPr>
        <w:t xml:space="preserve"> </w:t>
      </w:r>
      <w:proofErr w:type="spellStart"/>
      <w:r>
        <w:rPr>
          <w:rStyle w:val="aff9"/>
        </w:rPr>
        <w:t>кистовидн</w:t>
      </w:r>
      <w:r w:rsidR="00DB3035">
        <w:rPr>
          <w:rStyle w:val="aff9"/>
        </w:rPr>
        <w:t>ом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макулярн</w:t>
      </w:r>
      <w:r w:rsidR="00DB3035">
        <w:rPr>
          <w:rStyle w:val="aff9"/>
        </w:rPr>
        <w:t>ом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оте</w:t>
      </w:r>
      <w:r w:rsidR="00DB3035">
        <w:rPr>
          <w:rStyle w:val="aff9"/>
        </w:rPr>
        <w:t>е</w:t>
      </w:r>
      <w:r>
        <w:rPr>
          <w:rStyle w:val="aff9"/>
        </w:rPr>
        <w:t>к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тракционного</w:t>
      </w:r>
      <w:proofErr w:type="spellEnd"/>
      <w:r>
        <w:rPr>
          <w:rStyle w:val="aff9"/>
        </w:rPr>
        <w:t xml:space="preserve"> генеза;</w:t>
      </w:r>
    </w:p>
    <w:p w:rsidR="00D167A8" w:rsidRDefault="00F73047">
      <w:pPr>
        <w:pStyle w:val="afa"/>
        <w:divId w:val="1691106225"/>
      </w:pPr>
      <w:r>
        <w:rPr>
          <w:rStyle w:val="aff9"/>
        </w:rPr>
        <w:t>– плотны</w:t>
      </w:r>
      <w:r w:rsidR="00DB3035">
        <w:rPr>
          <w:rStyle w:val="aff9"/>
        </w:rPr>
        <w:t>х</w:t>
      </w:r>
      <w:r>
        <w:rPr>
          <w:rStyle w:val="aff9"/>
        </w:rPr>
        <w:t xml:space="preserve"> </w:t>
      </w:r>
      <w:proofErr w:type="spellStart"/>
      <w:r>
        <w:rPr>
          <w:rStyle w:val="aff9"/>
        </w:rPr>
        <w:t>эпимакулярны</w:t>
      </w:r>
      <w:r w:rsidR="00DB3035">
        <w:rPr>
          <w:rStyle w:val="aff9"/>
        </w:rPr>
        <w:t>х</w:t>
      </w:r>
      <w:proofErr w:type="spellEnd"/>
      <w:r>
        <w:rPr>
          <w:rStyle w:val="aff9"/>
        </w:rPr>
        <w:t xml:space="preserve"> </w:t>
      </w:r>
      <w:proofErr w:type="gramStart"/>
      <w:r>
        <w:rPr>
          <w:rStyle w:val="aff9"/>
        </w:rPr>
        <w:t>мембран</w:t>
      </w:r>
      <w:r w:rsidR="00DB3035">
        <w:rPr>
          <w:rStyle w:val="aff9"/>
        </w:rPr>
        <w:t>ах</w:t>
      </w:r>
      <w:proofErr w:type="gramEnd"/>
      <w:r>
        <w:rPr>
          <w:rStyle w:val="aff9"/>
        </w:rPr>
        <w:t>;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– </w:t>
      </w:r>
      <w:proofErr w:type="spellStart"/>
      <w:r>
        <w:rPr>
          <w:rStyle w:val="aff9"/>
        </w:rPr>
        <w:t>макулярн</w:t>
      </w:r>
      <w:r w:rsidR="00DB3035">
        <w:rPr>
          <w:rStyle w:val="aff9"/>
        </w:rPr>
        <w:t>ом</w:t>
      </w:r>
      <w:proofErr w:type="spellEnd"/>
      <w:r>
        <w:rPr>
          <w:rStyle w:val="aff9"/>
        </w:rPr>
        <w:t xml:space="preserve"> </w:t>
      </w:r>
      <w:proofErr w:type="gramStart"/>
      <w:r>
        <w:rPr>
          <w:rStyle w:val="aff9"/>
        </w:rPr>
        <w:t>разрыв</w:t>
      </w:r>
      <w:r w:rsidR="00DB3035">
        <w:rPr>
          <w:rStyle w:val="aff9"/>
        </w:rPr>
        <w:t>е</w:t>
      </w:r>
      <w:proofErr w:type="gramEnd"/>
      <w:r>
        <w:rPr>
          <w:rStyle w:val="aff9"/>
        </w:rPr>
        <w:t>.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При </w:t>
      </w:r>
      <w:proofErr w:type="spellStart"/>
      <w:r>
        <w:rPr>
          <w:rStyle w:val="aff9"/>
        </w:rPr>
        <w:t>регматогенной</w:t>
      </w:r>
      <w:proofErr w:type="spellEnd"/>
      <w:r>
        <w:rPr>
          <w:rStyle w:val="aff9"/>
        </w:rPr>
        <w:t xml:space="preserve"> и </w:t>
      </w:r>
      <w:proofErr w:type="spellStart"/>
      <w:r>
        <w:rPr>
          <w:rStyle w:val="aff9"/>
        </w:rPr>
        <w:t>тракционной</w:t>
      </w:r>
      <w:proofErr w:type="spellEnd"/>
      <w:r>
        <w:rPr>
          <w:rStyle w:val="aff9"/>
        </w:rPr>
        <w:t xml:space="preserve"> </w:t>
      </w:r>
      <w:r>
        <w:rPr>
          <w:rStyle w:val="aff8"/>
          <w:i/>
          <w:iCs/>
        </w:rPr>
        <w:t>отслойке сетчатки</w:t>
      </w:r>
      <w:r>
        <w:t xml:space="preserve"> </w:t>
      </w:r>
      <w:r>
        <w:rPr>
          <w:rStyle w:val="aff9"/>
        </w:rPr>
        <w:t xml:space="preserve">в большинстве случаев </w:t>
      </w:r>
      <w:r w:rsidR="00DB3035">
        <w:rPr>
          <w:rStyle w:val="aff9"/>
        </w:rPr>
        <w:t>р</w:t>
      </w:r>
      <w:r w:rsidR="00DB3035" w:rsidRPr="00BE4743">
        <w:rPr>
          <w:rStyle w:val="aff9"/>
        </w:rPr>
        <w:t>екоменду</w:t>
      </w:r>
      <w:r w:rsidR="00DB3035">
        <w:rPr>
          <w:rStyle w:val="aff9"/>
        </w:rPr>
        <w:t>е</w:t>
      </w:r>
      <w:r w:rsidR="00DB3035" w:rsidRPr="00BE4743">
        <w:rPr>
          <w:rStyle w:val="aff9"/>
        </w:rPr>
        <w:t>тся</w:t>
      </w:r>
      <w:r>
        <w:rPr>
          <w:rStyle w:val="aff9"/>
        </w:rPr>
        <w:t xml:space="preserve"> хирургическое лечение. В случаях локальной периферической отслойки сетчатки возможно проведение ее отграничивающей </w:t>
      </w:r>
      <w:proofErr w:type="spellStart"/>
      <w:r>
        <w:rPr>
          <w:rStyle w:val="aff9"/>
        </w:rPr>
        <w:t>лазеркоагуляции</w:t>
      </w:r>
      <w:proofErr w:type="spellEnd"/>
      <w:r>
        <w:rPr>
          <w:rStyle w:val="aff9"/>
        </w:rPr>
        <w:t xml:space="preserve">.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Показанием к хирургическому лечению </w:t>
      </w:r>
      <w:proofErr w:type="spellStart"/>
      <w:r>
        <w:rPr>
          <w:rStyle w:val="aff9"/>
        </w:rPr>
        <w:t>открытоугольной</w:t>
      </w:r>
      <w:proofErr w:type="spellEnd"/>
      <w:r>
        <w:rPr>
          <w:rStyle w:val="aff9"/>
        </w:rPr>
        <w:t xml:space="preserve"> и передней </w:t>
      </w:r>
      <w:proofErr w:type="spellStart"/>
      <w:r>
        <w:rPr>
          <w:rStyle w:val="aff9"/>
        </w:rPr>
        <w:t>закрытоугольной</w:t>
      </w:r>
      <w:proofErr w:type="spellEnd"/>
      <w:r>
        <w:rPr>
          <w:rStyle w:val="aff9"/>
        </w:rPr>
        <w:t xml:space="preserve"> (с наличием </w:t>
      </w:r>
      <w:proofErr w:type="spellStart"/>
      <w:r>
        <w:rPr>
          <w:rStyle w:val="aff9"/>
        </w:rPr>
        <w:t>претрабекулярной</w:t>
      </w:r>
      <w:proofErr w:type="spellEnd"/>
      <w:r>
        <w:rPr>
          <w:rStyle w:val="aff9"/>
        </w:rPr>
        <w:t xml:space="preserve"> блокады) форм </w:t>
      </w:r>
      <w:proofErr w:type="spellStart"/>
      <w:r>
        <w:rPr>
          <w:rStyle w:val="aff9"/>
        </w:rPr>
        <w:t>постувеальной</w:t>
      </w:r>
      <w:proofErr w:type="spellEnd"/>
      <w:r>
        <w:rPr>
          <w:rStyle w:val="aff9"/>
        </w:rPr>
        <w:t xml:space="preserve"> </w:t>
      </w:r>
      <w:r>
        <w:rPr>
          <w:rStyle w:val="aff8"/>
          <w:i/>
          <w:iCs/>
        </w:rPr>
        <w:t>глаукомы</w:t>
      </w:r>
      <w:r>
        <w:rPr>
          <w:rStyle w:val="aff9"/>
        </w:rPr>
        <w:t xml:space="preserve"> является </w:t>
      </w:r>
      <w:proofErr w:type="spellStart"/>
      <w:r>
        <w:rPr>
          <w:rStyle w:val="aff9"/>
        </w:rPr>
        <w:t>некомпенсация</w:t>
      </w:r>
      <w:proofErr w:type="spellEnd"/>
      <w:r>
        <w:rPr>
          <w:rStyle w:val="aff9"/>
        </w:rPr>
        <w:t xml:space="preserve"> глаукомного процесса на максимальном гипотензивном режиме.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При глаукоме зрачкового блока </w:t>
      </w:r>
      <w:r w:rsidR="00DB3035">
        <w:rPr>
          <w:rStyle w:val="aff9"/>
        </w:rPr>
        <w:t>р</w:t>
      </w:r>
      <w:r w:rsidR="00DB3035" w:rsidRPr="00BE4743">
        <w:rPr>
          <w:rStyle w:val="aff9"/>
        </w:rPr>
        <w:t>екоменду</w:t>
      </w:r>
      <w:r w:rsidR="00DB3035">
        <w:rPr>
          <w:rStyle w:val="aff9"/>
        </w:rPr>
        <w:t>е</w:t>
      </w:r>
      <w:r w:rsidR="00DB3035" w:rsidRPr="00BE4743">
        <w:rPr>
          <w:rStyle w:val="aff9"/>
        </w:rPr>
        <w:t>тся</w:t>
      </w:r>
      <w:r>
        <w:rPr>
          <w:rStyle w:val="aff9"/>
        </w:rPr>
        <w:t xml:space="preserve"> </w:t>
      </w:r>
      <w:proofErr w:type="gramStart"/>
      <w:r>
        <w:rPr>
          <w:rStyle w:val="aff9"/>
        </w:rPr>
        <w:t>срочная</w:t>
      </w:r>
      <w:proofErr w:type="gramEnd"/>
      <w:r>
        <w:rPr>
          <w:rStyle w:val="aff9"/>
        </w:rPr>
        <w:t xml:space="preserve"> лазерная или хирургическая </w:t>
      </w:r>
      <w:proofErr w:type="spellStart"/>
      <w:r>
        <w:rPr>
          <w:rStyle w:val="aff9"/>
        </w:rPr>
        <w:t>иридэктомия</w:t>
      </w:r>
      <w:proofErr w:type="spellEnd"/>
      <w:r>
        <w:rPr>
          <w:rStyle w:val="aff9"/>
        </w:rPr>
        <w:t xml:space="preserve">. </w:t>
      </w:r>
    </w:p>
    <w:p w:rsidR="00D167A8" w:rsidRDefault="00F73047">
      <w:pPr>
        <w:pStyle w:val="afa"/>
        <w:divId w:val="1691106225"/>
      </w:pPr>
      <w:r>
        <w:rPr>
          <w:rStyle w:val="aff9"/>
        </w:rPr>
        <w:t xml:space="preserve">Важным фактором успеха хирургического лечения </w:t>
      </w:r>
      <w:proofErr w:type="spellStart"/>
      <w:r>
        <w:rPr>
          <w:rStyle w:val="aff9"/>
        </w:rPr>
        <w:t>постувеальных</w:t>
      </w:r>
      <w:proofErr w:type="spellEnd"/>
      <w:r>
        <w:rPr>
          <w:rStyle w:val="aff9"/>
        </w:rPr>
        <w:t xml:space="preserve"> осложнений является контроль воспалительного процесса. Плановое хирургическое вмешательство должно проводиться на фоне ремиссии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(возможно фармакологической), продолжающейся не менее 3х месяцев. В то же время длительная зрительная депривация в детском возрасте приводит к развитию </w:t>
      </w:r>
      <w:proofErr w:type="spellStart"/>
      <w:r>
        <w:rPr>
          <w:rStyle w:val="aff9"/>
        </w:rPr>
        <w:t>амблиопии</w:t>
      </w:r>
      <w:proofErr w:type="spellEnd"/>
      <w:r>
        <w:rPr>
          <w:rStyle w:val="aff9"/>
        </w:rPr>
        <w:t xml:space="preserve">, поэтому оптико-реконструктивные вмешательства </w:t>
      </w:r>
      <w:r w:rsidR="00DB3035">
        <w:rPr>
          <w:rStyle w:val="aff9"/>
        </w:rPr>
        <w:t>р</w:t>
      </w:r>
      <w:r w:rsidR="00DB3035" w:rsidRPr="00BE4743">
        <w:rPr>
          <w:rStyle w:val="aff9"/>
        </w:rPr>
        <w:t>екоменду</w:t>
      </w:r>
      <w:r w:rsidR="00DB3035">
        <w:rPr>
          <w:rStyle w:val="aff9"/>
        </w:rPr>
        <w:t>е</w:t>
      </w:r>
      <w:r w:rsidR="00DB3035" w:rsidRPr="00BE4743">
        <w:rPr>
          <w:rStyle w:val="aff9"/>
        </w:rPr>
        <w:t>тся</w:t>
      </w:r>
      <w:r>
        <w:rPr>
          <w:rStyle w:val="aff9"/>
        </w:rPr>
        <w:t xml:space="preserve"> выполнять в сроки не более 6 – 12 месяцев после </w:t>
      </w:r>
      <w:r>
        <w:rPr>
          <w:rStyle w:val="aff9"/>
        </w:rPr>
        <w:lastRenderedPageBreak/>
        <w:t xml:space="preserve">формирования катаракты, </w:t>
      </w:r>
      <w:proofErr w:type="spellStart"/>
      <w:r>
        <w:rPr>
          <w:rStyle w:val="aff9"/>
        </w:rPr>
        <w:t>прехрусталиковой</w:t>
      </w:r>
      <w:proofErr w:type="spellEnd"/>
      <w:r>
        <w:rPr>
          <w:rStyle w:val="aff9"/>
        </w:rPr>
        <w:t xml:space="preserve"> мембраны или фиброза стекловидного тела.</w:t>
      </w:r>
    </w:p>
    <w:p w:rsidR="00F03449" w:rsidRDefault="00F73047">
      <w:pPr>
        <w:jc w:val="center"/>
      </w:pPr>
      <w:bookmarkStart w:id="16" w:name="__RefHeading___doc_4"/>
      <w:r>
        <w:rPr>
          <w:b/>
          <w:sz w:val="28"/>
          <w:szCs w:val="28"/>
        </w:rPr>
        <w:t>4. Реабилитация</w:t>
      </w:r>
      <w:bookmarkEnd w:id="16"/>
    </w:p>
    <w:p w:rsidR="00D167A8" w:rsidRDefault="00F73047" w:rsidP="00DB3035">
      <w:pPr>
        <w:numPr>
          <w:ilvl w:val="0"/>
          <w:numId w:val="22"/>
        </w:numPr>
        <w:spacing w:before="100" w:beforeAutospacing="1" w:after="100" w:afterAutospacing="1" w:line="240" w:lineRule="auto"/>
        <w:divId w:val="387847367"/>
        <w:rPr>
          <w:rFonts w:eastAsia="Times New Roman"/>
          <w:szCs w:val="24"/>
        </w:rPr>
      </w:pPr>
      <w:r>
        <w:rPr>
          <w:rFonts w:eastAsia="Times New Roman"/>
        </w:rPr>
        <w:t xml:space="preserve">Пациентам с ЮИА </w:t>
      </w:r>
      <w:proofErr w:type="gramStart"/>
      <w:r>
        <w:rPr>
          <w:rFonts w:eastAsia="Times New Roman"/>
        </w:rPr>
        <w:t>ассоциированными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увеитами</w:t>
      </w:r>
      <w:proofErr w:type="spellEnd"/>
      <w:r>
        <w:rPr>
          <w:rFonts w:eastAsia="Times New Roman"/>
        </w:rPr>
        <w:t xml:space="preserve"> при возникновении </w:t>
      </w:r>
      <w:proofErr w:type="spellStart"/>
      <w:r>
        <w:rPr>
          <w:rFonts w:eastAsia="Times New Roman"/>
        </w:rPr>
        <w:t>поствоспалительных</w:t>
      </w:r>
      <w:proofErr w:type="spellEnd"/>
      <w:r>
        <w:rPr>
          <w:rFonts w:eastAsia="Times New Roman"/>
        </w:rPr>
        <w:t xml:space="preserve"> дистрофических изменений сетчатки, особенно </w:t>
      </w:r>
      <w:proofErr w:type="spellStart"/>
      <w:r>
        <w:rPr>
          <w:rFonts w:eastAsia="Times New Roman"/>
        </w:rPr>
        <w:t>макулярной</w:t>
      </w:r>
      <w:proofErr w:type="spellEnd"/>
      <w:r>
        <w:rPr>
          <w:rFonts w:eastAsia="Times New Roman"/>
        </w:rPr>
        <w:t xml:space="preserve"> зоны, частичной атрофии ДЗН с целью сохранения и стимуляции зрительных функций </w:t>
      </w:r>
      <w:r w:rsidR="00DB3035" w:rsidRPr="00DB3035">
        <w:rPr>
          <w:rFonts w:eastAsia="Times New Roman"/>
        </w:rPr>
        <w:t>рекоменду</w:t>
      </w:r>
      <w:r w:rsidR="00DB3035">
        <w:rPr>
          <w:rFonts w:eastAsia="Times New Roman"/>
        </w:rPr>
        <w:t>ю</w:t>
      </w:r>
      <w:r w:rsidR="00DB3035" w:rsidRPr="00DB3035">
        <w:rPr>
          <w:rFonts w:eastAsia="Times New Roman"/>
        </w:rPr>
        <w:t>тся</w:t>
      </w:r>
      <w:r>
        <w:rPr>
          <w:rFonts w:eastAsia="Times New Roman"/>
        </w:rPr>
        <w:t xml:space="preserve"> курсы трофической терапии 2 раза в год.</w:t>
      </w:r>
    </w:p>
    <w:p w:rsidR="00D167A8" w:rsidRDefault="00F73047">
      <w:pPr>
        <w:pStyle w:val="afa"/>
        <w:divId w:val="387847367"/>
        <w:rPr>
          <w:rFonts w:eastAsiaTheme="minorEastAsia"/>
        </w:rPr>
      </w:pPr>
      <w:r>
        <w:rPr>
          <w:rStyle w:val="aff8"/>
        </w:rPr>
        <w:t>Уровень убедительности рекомендации</w:t>
      </w:r>
      <w:proofErr w:type="gramStart"/>
      <w:r>
        <w:rPr>
          <w:rStyle w:val="aff8"/>
        </w:rPr>
        <w:t xml:space="preserve"> С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4)</w:t>
      </w:r>
    </w:p>
    <w:p w:rsidR="00D167A8" w:rsidRDefault="00F73047">
      <w:pPr>
        <w:pStyle w:val="afa"/>
        <w:divId w:val="387847367"/>
      </w:pPr>
      <w:r>
        <w:rPr>
          <w:rStyle w:val="aff8"/>
        </w:rPr>
        <w:t>Комментарий.</w:t>
      </w:r>
      <w:r>
        <w:t xml:space="preserve"> </w:t>
      </w:r>
      <w:r w:rsidR="00DB3035">
        <w:rPr>
          <w:rStyle w:val="aff9"/>
        </w:rPr>
        <w:t>Р</w:t>
      </w:r>
      <w:r w:rsidR="00DB3035" w:rsidRPr="00BE4743">
        <w:rPr>
          <w:rStyle w:val="aff9"/>
        </w:rPr>
        <w:t>екоменду</w:t>
      </w:r>
      <w:r w:rsidR="00DB3035">
        <w:rPr>
          <w:rStyle w:val="aff9"/>
        </w:rPr>
        <w:t>ю</w:t>
      </w:r>
      <w:r w:rsidR="00DB3035" w:rsidRPr="00BE4743">
        <w:rPr>
          <w:rStyle w:val="aff9"/>
        </w:rPr>
        <w:t>тся</w:t>
      </w:r>
      <w:r>
        <w:rPr>
          <w:rStyle w:val="aff9"/>
        </w:rPr>
        <w:t xml:space="preserve"> препараты, влияющие на периферическое кровообращение и улучшающие микроциркуляцию, </w:t>
      </w:r>
      <w:proofErr w:type="spellStart"/>
      <w:r>
        <w:rPr>
          <w:rStyle w:val="aff9"/>
        </w:rPr>
        <w:t>миотропные</w:t>
      </w:r>
      <w:proofErr w:type="spellEnd"/>
      <w:r>
        <w:rPr>
          <w:rStyle w:val="aff9"/>
        </w:rPr>
        <w:t xml:space="preserve"> спазмолитики, </w:t>
      </w:r>
      <w:proofErr w:type="spellStart"/>
      <w:r>
        <w:rPr>
          <w:rStyle w:val="aff9"/>
        </w:rPr>
        <w:t>ноотропные</w:t>
      </w:r>
      <w:proofErr w:type="spellEnd"/>
      <w:r>
        <w:rPr>
          <w:rStyle w:val="aff9"/>
        </w:rPr>
        <w:t xml:space="preserve"> препараты, </w:t>
      </w:r>
      <w:proofErr w:type="spellStart"/>
      <w:r>
        <w:rPr>
          <w:rStyle w:val="aff9"/>
        </w:rPr>
        <w:t>нейропептиды</w:t>
      </w:r>
      <w:proofErr w:type="spellEnd"/>
      <w:r>
        <w:rPr>
          <w:rStyle w:val="aff9"/>
        </w:rPr>
        <w:t xml:space="preserve">, антиоксиданты, корректоры метаболизма, поливитамины. Возможно назначение физиотерапевтических процедур (электрофорез, </w:t>
      </w:r>
      <w:proofErr w:type="spellStart"/>
      <w:r>
        <w:rPr>
          <w:rStyle w:val="aff9"/>
        </w:rPr>
        <w:t>магнитофорез</w:t>
      </w:r>
      <w:proofErr w:type="spellEnd"/>
      <w:r>
        <w:rPr>
          <w:rStyle w:val="aff9"/>
        </w:rPr>
        <w:t xml:space="preserve">) с нейротрофическими и сосудорасширяющими препаратами, </w:t>
      </w:r>
      <w:proofErr w:type="spellStart"/>
      <w:r>
        <w:rPr>
          <w:rStyle w:val="aff9"/>
        </w:rPr>
        <w:t>черезкожная</w:t>
      </w:r>
      <w:proofErr w:type="spellEnd"/>
      <w:r>
        <w:rPr>
          <w:rStyle w:val="aff9"/>
        </w:rPr>
        <w:t xml:space="preserve"> электростимуляция зрительного нерва. Терапию проводят под контролем активности воспалительного процесса. При развитии </w:t>
      </w:r>
      <w:proofErr w:type="spellStart"/>
      <w:r>
        <w:rPr>
          <w:rStyle w:val="aff9"/>
        </w:rPr>
        <w:t>амблиопии</w:t>
      </w:r>
      <w:proofErr w:type="spellEnd"/>
      <w:r>
        <w:rPr>
          <w:rStyle w:val="aff9"/>
        </w:rPr>
        <w:t xml:space="preserve"> </w:t>
      </w:r>
      <w:r w:rsidR="00DB3035">
        <w:rPr>
          <w:rStyle w:val="aff9"/>
        </w:rPr>
        <w:t>р</w:t>
      </w:r>
      <w:r w:rsidR="00DB3035" w:rsidRPr="00BE4743">
        <w:rPr>
          <w:rStyle w:val="aff9"/>
        </w:rPr>
        <w:t>екоменду</w:t>
      </w:r>
      <w:r w:rsidR="00DB3035">
        <w:rPr>
          <w:rStyle w:val="aff9"/>
        </w:rPr>
        <w:t>ю</w:t>
      </w:r>
      <w:r w:rsidR="00DB3035" w:rsidRPr="00BE4743">
        <w:rPr>
          <w:rStyle w:val="aff9"/>
        </w:rPr>
        <w:t>тся</w:t>
      </w:r>
      <w:r>
        <w:rPr>
          <w:rStyle w:val="aff9"/>
        </w:rPr>
        <w:t xml:space="preserve"> курсы </w:t>
      </w:r>
      <w:proofErr w:type="spellStart"/>
      <w:r>
        <w:rPr>
          <w:rStyle w:val="aff9"/>
        </w:rPr>
        <w:t>плеоптического</w:t>
      </w:r>
      <w:proofErr w:type="spellEnd"/>
      <w:r>
        <w:rPr>
          <w:rStyle w:val="aff9"/>
        </w:rPr>
        <w:t xml:space="preserve"> лечения, пациентам с косоглазием – ортоптическое и, по показаниям, хирургическое лечение.</w:t>
      </w:r>
    </w:p>
    <w:p w:rsidR="00D167A8" w:rsidRDefault="00F73047">
      <w:pPr>
        <w:pStyle w:val="afa"/>
        <w:divId w:val="387847367"/>
      </w:pPr>
      <w:r>
        <w:rPr>
          <w:rStyle w:val="aff9"/>
        </w:rPr>
        <w:t xml:space="preserve">Пациентам с аметропиями </w:t>
      </w:r>
      <w:r w:rsidR="00DB3035">
        <w:rPr>
          <w:rStyle w:val="aff9"/>
        </w:rPr>
        <w:t>р</w:t>
      </w:r>
      <w:r w:rsidR="00DB3035" w:rsidRPr="00BE4743">
        <w:rPr>
          <w:rStyle w:val="aff9"/>
        </w:rPr>
        <w:t>екоменду</w:t>
      </w:r>
      <w:r w:rsidR="00DB3035">
        <w:rPr>
          <w:rStyle w:val="aff9"/>
        </w:rPr>
        <w:t>е</w:t>
      </w:r>
      <w:r w:rsidR="00DB3035" w:rsidRPr="00BE4743">
        <w:rPr>
          <w:rStyle w:val="aff9"/>
        </w:rPr>
        <w:t>тся</w:t>
      </w:r>
      <w:r>
        <w:rPr>
          <w:rStyle w:val="aff9"/>
        </w:rPr>
        <w:t xml:space="preserve"> коррекция для дали и близи, по показаниям – специальная коррекция.</w:t>
      </w:r>
    </w:p>
    <w:p w:rsidR="00D167A8" w:rsidRDefault="00F73047">
      <w:pPr>
        <w:pStyle w:val="afa"/>
        <w:divId w:val="387847367"/>
      </w:pPr>
      <w:r>
        <w:rPr>
          <w:rStyle w:val="aff9"/>
        </w:rPr>
        <w:t>Критерии оценки эффективности медицинской реабилитации:</w:t>
      </w:r>
    </w:p>
    <w:p w:rsidR="00D167A8" w:rsidRDefault="00F73047">
      <w:pPr>
        <w:pStyle w:val="afa"/>
        <w:divId w:val="387847367"/>
      </w:pPr>
      <w:r>
        <w:rPr>
          <w:rStyle w:val="aff9"/>
        </w:rPr>
        <w:t xml:space="preserve">– достижение фармакологической ремиссии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и, в дальнейшем, ремиссии без медикаментов;</w:t>
      </w:r>
    </w:p>
    <w:p w:rsidR="00D167A8" w:rsidRDefault="00F73047">
      <w:pPr>
        <w:pStyle w:val="afa"/>
        <w:divId w:val="387847367"/>
      </w:pPr>
      <w:r>
        <w:rPr>
          <w:rStyle w:val="aff9"/>
        </w:rPr>
        <w:t>– сохранение / повышение остроты зрения;</w:t>
      </w:r>
    </w:p>
    <w:p w:rsidR="00D167A8" w:rsidRDefault="00F73047">
      <w:pPr>
        <w:pStyle w:val="afa"/>
        <w:divId w:val="387847367"/>
      </w:pPr>
      <w:r>
        <w:rPr>
          <w:rStyle w:val="aff9"/>
        </w:rPr>
        <w:t>– отсутствие нежелательных явлений терапии;</w:t>
      </w:r>
    </w:p>
    <w:p w:rsidR="00D167A8" w:rsidRDefault="00F73047">
      <w:pPr>
        <w:pStyle w:val="afa"/>
        <w:divId w:val="387847367"/>
      </w:pPr>
      <w:r>
        <w:rPr>
          <w:rStyle w:val="aff9"/>
        </w:rPr>
        <w:t xml:space="preserve">– отсутствие развития новых осложнений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>.</w:t>
      </w:r>
    </w:p>
    <w:p w:rsidR="00F03449" w:rsidRDefault="00F73047">
      <w:pPr>
        <w:jc w:val="center"/>
      </w:pPr>
      <w:bookmarkStart w:id="17" w:name="__RefHeading___doc_5"/>
      <w:r>
        <w:rPr>
          <w:b/>
          <w:sz w:val="28"/>
          <w:szCs w:val="28"/>
        </w:rPr>
        <w:t>5. Профилактика</w:t>
      </w:r>
      <w:bookmarkEnd w:id="17"/>
    </w:p>
    <w:p w:rsidR="00D167A8" w:rsidRDefault="00F73047" w:rsidP="00DB3035">
      <w:pPr>
        <w:numPr>
          <w:ilvl w:val="0"/>
          <w:numId w:val="23"/>
        </w:numPr>
        <w:spacing w:before="100" w:beforeAutospacing="1" w:after="100" w:afterAutospacing="1" w:line="240" w:lineRule="auto"/>
        <w:divId w:val="858129278"/>
        <w:rPr>
          <w:rFonts w:eastAsia="Times New Roman"/>
          <w:szCs w:val="24"/>
        </w:rPr>
      </w:pPr>
      <w:r>
        <w:rPr>
          <w:rFonts w:eastAsia="Times New Roman"/>
        </w:rPr>
        <w:t xml:space="preserve">С целью максимально раннего выявления </w:t>
      </w:r>
      <w:proofErr w:type="spellStart"/>
      <w:r>
        <w:rPr>
          <w:rFonts w:eastAsia="Times New Roman"/>
        </w:rPr>
        <w:t>увеита</w:t>
      </w:r>
      <w:proofErr w:type="spellEnd"/>
      <w:r>
        <w:rPr>
          <w:rFonts w:eastAsia="Times New Roman"/>
        </w:rPr>
        <w:t xml:space="preserve"> каждо</w:t>
      </w:r>
      <w:r w:rsidR="00DB3035">
        <w:rPr>
          <w:rFonts w:eastAsia="Times New Roman"/>
        </w:rPr>
        <w:t>му</w:t>
      </w:r>
      <w:r>
        <w:rPr>
          <w:rFonts w:eastAsia="Times New Roman"/>
        </w:rPr>
        <w:t xml:space="preserve"> ребенка с диагностированным ЮИА </w:t>
      </w:r>
      <w:r w:rsidR="00DB3035" w:rsidRPr="00DB3035">
        <w:rPr>
          <w:rFonts w:eastAsia="Times New Roman"/>
        </w:rPr>
        <w:t>рекомендуется</w:t>
      </w:r>
      <w:r>
        <w:rPr>
          <w:rFonts w:eastAsia="Times New Roman"/>
        </w:rPr>
        <w:t xml:space="preserve"> осмотр офтальмолог</w:t>
      </w:r>
      <w:r w:rsidR="00DB3035">
        <w:rPr>
          <w:rFonts w:eastAsia="Times New Roman"/>
        </w:rPr>
        <w:t>а</w:t>
      </w:r>
      <w:r>
        <w:rPr>
          <w:rFonts w:eastAsia="Times New Roman"/>
        </w:rPr>
        <w:t xml:space="preserve"> (см. стр. </w:t>
      </w:r>
      <w:r w:rsidR="00DB3035">
        <w:rPr>
          <w:rFonts w:eastAsia="Times New Roman"/>
        </w:rPr>
        <w:t>12</w:t>
      </w:r>
      <w:r>
        <w:rPr>
          <w:rFonts w:eastAsia="Times New Roman"/>
        </w:rPr>
        <w:t xml:space="preserve"> – 1</w:t>
      </w:r>
      <w:r w:rsidR="00DB3035">
        <w:rPr>
          <w:rFonts w:eastAsia="Times New Roman"/>
        </w:rPr>
        <w:t>3</w:t>
      </w:r>
      <w:r>
        <w:rPr>
          <w:rFonts w:eastAsia="Times New Roman"/>
        </w:rPr>
        <w:t xml:space="preserve">) с последующим наблюдением в зависимости от выявления или риска развития </w:t>
      </w:r>
      <w:proofErr w:type="spellStart"/>
      <w:r>
        <w:rPr>
          <w:rFonts w:eastAsia="Times New Roman"/>
        </w:rPr>
        <w:t>увеита</w:t>
      </w:r>
      <w:proofErr w:type="spellEnd"/>
      <w:r>
        <w:rPr>
          <w:rFonts w:eastAsia="Times New Roman"/>
        </w:rPr>
        <w:t xml:space="preserve">. При определении интервала для скрининга принимают во внимание </w:t>
      </w:r>
      <w:proofErr w:type="spellStart"/>
      <w:r>
        <w:rPr>
          <w:rFonts w:eastAsia="Times New Roman"/>
        </w:rPr>
        <w:t>субтип</w:t>
      </w:r>
      <w:proofErr w:type="spellEnd"/>
      <w:r>
        <w:rPr>
          <w:rFonts w:eastAsia="Times New Roman"/>
        </w:rPr>
        <w:t xml:space="preserve">, возраст дебюта и длительность заболевания ЮИА, потенциальное течение </w:t>
      </w:r>
      <w:proofErr w:type="spellStart"/>
      <w:r>
        <w:rPr>
          <w:rFonts w:eastAsia="Times New Roman"/>
        </w:rPr>
        <w:t>увеита</w:t>
      </w:r>
      <w:proofErr w:type="spellEnd"/>
      <w:r>
        <w:rPr>
          <w:rFonts w:eastAsia="Times New Roman"/>
        </w:rPr>
        <w:t xml:space="preserve"> (симптоматическое или </w:t>
      </w:r>
      <w:proofErr w:type="spellStart"/>
      <w:r>
        <w:rPr>
          <w:rFonts w:eastAsia="Times New Roman"/>
        </w:rPr>
        <w:t>асимптомное</w:t>
      </w:r>
      <w:proofErr w:type="spellEnd"/>
      <w:r>
        <w:rPr>
          <w:rFonts w:eastAsia="Times New Roman"/>
        </w:rPr>
        <w:t>) [4].</w:t>
      </w:r>
    </w:p>
    <w:p w:rsidR="00D167A8" w:rsidRDefault="00F73047">
      <w:pPr>
        <w:pStyle w:val="afa"/>
        <w:divId w:val="858129278"/>
        <w:rPr>
          <w:rFonts w:eastAsiaTheme="minorEastAsia"/>
        </w:rPr>
      </w:pPr>
      <w:r>
        <w:rPr>
          <w:rStyle w:val="aff8"/>
        </w:rPr>
        <w:t>Уровень убедительности рекомендации A</w:t>
      </w:r>
      <w:r>
        <w:t xml:space="preserve"> (уровень достоверности доказательств – 1b)</w:t>
      </w:r>
    </w:p>
    <w:p w:rsidR="00D167A8" w:rsidRDefault="00F73047">
      <w:pPr>
        <w:pStyle w:val="afa"/>
        <w:divId w:val="858129278"/>
      </w:pPr>
      <w:r>
        <w:rPr>
          <w:rStyle w:val="aff8"/>
        </w:rPr>
        <w:lastRenderedPageBreak/>
        <w:t>Комментарий:</w:t>
      </w:r>
      <w:r>
        <w:t xml:space="preserve"> </w:t>
      </w:r>
      <w:r>
        <w:rPr>
          <w:rStyle w:val="aff9"/>
        </w:rPr>
        <w:t>Более частым осмотрам подлежат дети с наличием АНА. Схема наблюдения офтальмологом детей с ЮИА представлена в табл. 6.</w:t>
      </w:r>
    </w:p>
    <w:p w:rsidR="00D167A8" w:rsidRDefault="00F73047">
      <w:pPr>
        <w:pStyle w:val="afa"/>
        <w:divId w:val="858129278"/>
      </w:pPr>
      <w:r>
        <w:rPr>
          <w:rStyle w:val="aff9"/>
          <w:b/>
          <w:bCs/>
        </w:rPr>
        <w:t>Схема диспансерного наблюдения офтальмологом детей с ЮИА</w:t>
      </w:r>
      <w:r>
        <w:rPr>
          <w:rStyle w:val="aff9"/>
        </w:rPr>
        <w:t xml:space="preserve">             Таблица 6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845"/>
        <w:gridCol w:w="2700"/>
        <w:gridCol w:w="2970"/>
      </w:tblGrid>
      <w:tr w:rsidR="00D167A8">
        <w:trPr>
          <w:divId w:val="858129278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proofErr w:type="spellStart"/>
            <w:r>
              <w:rPr>
                <w:rStyle w:val="aff9"/>
              </w:rPr>
              <w:t>Субтип</w:t>
            </w:r>
            <w:proofErr w:type="spellEnd"/>
            <w:r>
              <w:rPr>
                <w:rStyle w:val="aff9"/>
              </w:rPr>
              <w:t xml:space="preserve"> ЮИА 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Длительность заболевания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Возраст дебюта ЮИА</w:t>
            </w:r>
          </w:p>
        </w:tc>
      </w:tr>
      <w:tr w:rsidR="00D167A8">
        <w:trPr>
          <w:divId w:val="8581292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D167A8">
            <w:pPr>
              <w:rPr>
                <w:rFonts w:eastAsiaTheme="minorEastAsia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D167A8">
            <w:pPr>
              <w:rPr>
                <w:rFonts w:eastAsia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До 6 лет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После 6 лет</w:t>
            </w:r>
          </w:p>
        </w:tc>
      </w:tr>
      <w:tr w:rsidR="00D167A8">
        <w:trPr>
          <w:divId w:val="858129278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 xml:space="preserve">ОА, РФ-ПА, </w:t>
            </w:r>
            <w:proofErr w:type="spellStart"/>
            <w:r>
              <w:rPr>
                <w:rStyle w:val="aff9"/>
              </w:rPr>
              <w:t>ПсА</w:t>
            </w:r>
            <w:proofErr w:type="spellEnd"/>
            <w:r>
              <w:rPr>
                <w:rStyle w:val="aff9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До 4 лет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Каждые 2 – 3 месяца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Каждые 6 месяцев</w:t>
            </w:r>
          </w:p>
        </w:tc>
      </w:tr>
      <w:tr w:rsidR="00D167A8">
        <w:trPr>
          <w:divId w:val="8581292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D167A8">
            <w:pPr>
              <w:rPr>
                <w:rFonts w:eastAsiaTheme="minorEastAsia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4 – 7 лет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Каждые 6 месяцев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Каждые 12 месяцев</w:t>
            </w:r>
          </w:p>
        </w:tc>
      </w:tr>
      <w:tr w:rsidR="00D167A8">
        <w:trPr>
          <w:divId w:val="8581292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D167A8">
            <w:pPr>
              <w:rPr>
                <w:rFonts w:eastAsiaTheme="minorEastAsia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Более 7 лет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Каждые 12 месяцев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D167A8">
            <w:pPr>
              <w:rPr>
                <w:rFonts w:eastAsiaTheme="minorEastAsia"/>
                <w:szCs w:val="24"/>
              </w:rPr>
            </w:pPr>
          </w:p>
        </w:tc>
      </w:tr>
      <w:tr w:rsidR="00D167A8">
        <w:trPr>
          <w:divId w:val="858129278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Системный артрит, РФ+ПА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До 4 лет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Каждые 3 – 6 месяцев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Каждые 12 месяцев</w:t>
            </w:r>
          </w:p>
        </w:tc>
      </w:tr>
      <w:tr w:rsidR="00D167A8">
        <w:trPr>
          <w:divId w:val="8581292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D167A8">
            <w:pPr>
              <w:rPr>
                <w:rFonts w:eastAsiaTheme="minorEastAsia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Более 4 лет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Каждые 12 месяцев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D167A8">
            <w:pPr>
              <w:rPr>
                <w:rFonts w:eastAsiaTheme="minorEastAsia"/>
                <w:szCs w:val="24"/>
              </w:rPr>
            </w:pPr>
          </w:p>
        </w:tc>
      </w:tr>
      <w:tr w:rsidR="00D167A8">
        <w:trPr>
          <w:divId w:val="858129278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 xml:space="preserve">Артрит с </w:t>
            </w:r>
            <w:proofErr w:type="spellStart"/>
            <w:r>
              <w:rPr>
                <w:rStyle w:val="aff9"/>
              </w:rPr>
              <w:t>энтезитом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Любая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Каждые 6 месяцев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rPr>
                <w:rStyle w:val="aff9"/>
              </w:rPr>
              <w:t>Каждые 12 месяцев</w:t>
            </w:r>
          </w:p>
        </w:tc>
      </w:tr>
    </w:tbl>
    <w:p w:rsidR="00D167A8" w:rsidRDefault="00F73047">
      <w:pPr>
        <w:pStyle w:val="afa"/>
        <w:divId w:val="858129278"/>
        <w:rPr>
          <w:rFonts w:eastAsiaTheme="minorEastAsia"/>
        </w:rPr>
      </w:pPr>
      <w:r>
        <w:rPr>
          <w:rStyle w:val="aff9"/>
        </w:rPr>
        <w:t xml:space="preserve">Примечание. ОА – </w:t>
      </w:r>
      <w:proofErr w:type="spellStart"/>
      <w:r>
        <w:rPr>
          <w:rStyle w:val="aff9"/>
        </w:rPr>
        <w:t>олигоартрит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ПсА</w:t>
      </w:r>
      <w:proofErr w:type="spellEnd"/>
      <w:r>
        <w:rPr>
          <w:rStyle w:val="aff9"/>
        </w:rPr>
        <w:t xml:space="preserve"> – </w:t>
      </w:r>
      <w:proofErr w:type="spellStart"/>
      <w:r>
        <w:rPr>
          <w:rStyle w:val="aff9"/>
        </w:rPr>
        <w:t>псориатический</w:t>
      </w:r>
      <w:proofErr w:type="spellEnd"/>
      <w:r>
        <w:rPr>
          <w:rStyle w:val="aff9"/>
        </w:rPr>
        <w:t xml:space="preserve"> артрит, РФ-ПА – полиартрит с отрицательным ревматоидным фактором, РФ+ПА – полиартрит с положительным ревматоидным фактором.</w:t>
      </w:r>
    </w:p>
    <w:p w:rsidR="00D167A8" w:rsidRDefault="00F73047">
      <w:pPr>
        <w:pStyle w:val="afa"/>
        <w:divId w:val="858129278"/>
      </w:pPr>
      <w:r>
        <w:rPr>
          <w:rStyle w:val="aff9"/>
        </w:rPr>
        <w:t xml:space="preserve">Пациенты с </w:t>
      </w:r>
      <w:proofErr w:type="spellStart"/>
      <w:r>
        <w:rPr>
          <w:rStyle w:val="aff9"/>
        </w:rPr>
        <w:t>увеитами</w:t>
      </w:r>
      <w:proofErr w:type="spellEnd"/>
      <w:r>
        <w:rPr>
          <w:rStyle w:val="aff9"/>
        </w:rPr>
        <w:t xml:space="preserve"> требуют пожизненного наблюдения и с диспансерного учета не снимаются. </w:t>
      </w:r>
      <w:proofErr w:type="gramStart"/>
      <w:r>
        <w:rPr>
          <w:rStyle w:val="aff9"/>
        </w:rPr>
        <w:t xml:space="preserve">Наблюдение офтальмологом детей с активным </w:t>
      </w:r>
      <w:proofErr w:type="spellStart"/>
      <w:r>
        <w:rPr>
          <w:rStyle w:val="aff9"/>
        </w:rPr>
        <w:t>увеитом</w:t>
      </w:r>
      <w:proofErr w:type="spellEnd"/>
      <w:r>
        <w:rPr>
          <w:rStyle w:val="aff9"/>
        </w:rPr>
        <w:t xml:space="preserve"> осуществляется в зависимости от тяжести воспалительного процесса и проводимого лечения.</w:t>
      </w:r>
      <w:proofErr w:type="gramEnd"/>
      <w:r>
        <w:rPr>
          <w:rStyle w:val="aff9"/>
        </w:rPr>
        <w:t xml:space="preserve"> После купирования активного воспалительного процесса офтальмологические обследование проводится 1 раз в 2 – 4 недели в течение 3 мес., далее при стабильном состоянии 1 раз в 3 мес. в течение года, затем – каждые 6 мес.</w:t>
      </w:r>
    </w:p>
    <w:p w:rsidR="00D167A8" w:rsidRDefault="00F73047">
      <w:pPr>
        <w:pStyle w:val="afa"/>
        <w:divId w:val="858129278"/>
      </w:pPr>
      <w:r>
        <w:rPr>
          <w:rStyle w:val="aff9"/>
        </w:rPr>
        <w:t xml:space="preserve">Основными задачами диспансерного наблюдения являются: </w:t>
      </w:r>
    </w:p>
    <w:p w:rsidR="00D167A8" w:rsidRDefault="00F73047">
      <w:pPr>
        <w:pStyle w:val="afa"/>
        <w:divId w:val="858129278"/>
      </w:pPr>
      <w:r>
        <w:rPr>
          <w:rStyle w:val="aff9"/>
        </w:rPr>
        <w:t>– коррекция медикаментозной терапии;</w:t>
      </w:r>
    </w:p>
    <w:p w:rsidR="00D167A8" w:rsidRDefault="00F73047">
      <w:pPr>
        <w:pStyle w:val="afa"/>
        <w:divId w:val="858129278"/>
      </w:pPr>
      <w:r>
        <w:rPr>
          <w:rStyle w:val="aff9"/>
        </w:rPr>
        <w:t xml:space="preserve">– своевременное выявление обострений и осложнений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>, их лечение и направление, по показаниям, в стационар;</w:t>
      </w:r>
    </w:p>
    <w:p w:rsidR="00D167A8" w:rsidRDefault="00F73047">
      <w:pPr>
        <w:pStyle w:val="afa"/>
        <w:divId w:val="858129278"/>
      </w:pPr>
      <w:r>
        <w:rPr>
          <w:rStyle w:val="aff9"/>
        </w:rPr>
        <w:t xml:space="preserve">Пациент и его родители должны быть проинформированы о факторах риска возникновения, основных клинических симптомах ЮИА ассоциированного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и его осложнений, а также о достоинствах и возможных негативных эффектах назначаемых лекарственных средств, необходимости соблюдения режима терапии. </w:t>
      </w:r>
      <w:r w:rsidR="00E45D6B">
        <w:rPr>
          <w:rStyle w:val="aff9"/>
        </w:rPr>
        <w:t>Р</w:t>
      </w:r>
      <w:r w:rsidR="00E45D6B" w:rsidRPr="00BE4743">
        <w:rPr>
          <w:rStyle w:val="aff9"/>
        </w:rPr>
        <w:t>екоменду</w:t>
      </w:r>
      <w:r w:rsidR="00E45D6B">
        <w:rPr>
          <w:rStyle w:val="aff9"/>
        </w:rPr>
        <w:t>е</w:t>
      </w:r>
      <w:r w:rsidR="00E45D6B" w:rsidRPr="00BE4743">
        <w:rPr>
          <w:rStyle w:val="aff9"/>
        </w:rPr>
        <w:t>тся</w:t>
      </w:r>
      <w:r>
        <w:rPr>
          <w:rStyle w:val="aff9"/>
        </w:rPr>
        <w:t xml:space="preserve"> инструктировать пациента и его родителей о важности регулярного мониторинга эффективности и нежелательных явлений проводимого лечения, а также о необходимости срочного обращения к офтальмологу при обострении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>, возникновении осложнений или появлении побочных эффектов терапии.</w:t>
      </w:r>
    </w:p>
    <w:p w:rsidR="00F03449" w:rsidRDefault="00F73047">
      <w:pPr>
        <w:jc w:val="center"/>
      </w:pPr>
      <w:bookmarkStart w:id="18" w:name="__RefHeading___doc_6"/>
      <w:bookmarkStart w:id="19" w:name="_GoBack"/>
      <w:bookmarkEnd w:id="19"/>
      <w:r>
        <w:rPr>
          <w:b/>
          <w:sz w:val="28"/>
          <w:szCs w:val="28"/>
        </w:rPr>
        <w:t>6. Дополнительная информация, влияющая на течение и исход заболевания</w:t>
      </w:r>
      <w:bookmarkEnd w:id="18"/>
    </w:p>
    <w:p w:rsidR="00D167A8" w:rsidRDefault="00F73047">
      <w:pPr>
        <w:pStyle w:val="afa"/>
        <w:divId w:val="1907571150"/>
      </w:pPr>
      <w:r>
        <w:lastRenderedPageBreak/>
        <w:t xml:space="preserve">В настоящее время благодаря раннему выявлению и современным методам медикаментозного и хирургического лечения прогноз ЮИА ассоциированных </w:t>
      </w:r>
      <w:proofErr w:type="spellStart"/>
      <w:r>
        <w:t>увеитов</w:t>
      </w:r>
      <w:proofErr w:type="spellEnd"/>
      <w:r>
        <w:t xml:space="preserve"> у большинства пациентов благоприятный. Предикторами хорошего функционального прогноза являются женский пол, большой интервал между манифестацией артрита и </w:t>
      </w:r>
      <w:proofErr w:type="spellStart"/>
      <w:r>
        <w:t>увеита</w:t>
      </w:r>
      <w:proofErr w:type="spellEnd"/>
      <w:r>
        <w:t xml:space="preserve">, легкое течение воспалительного процесса в глазу. Улучшает функциональный прогноз и своевременное назначение системной </w:t>
      </w:r>
      <w:proofErr w:type="spellStart"/>
      <w:r>
        <w:t>иммуносупрессивной</w:t>
      </w:r>
      <w:proofErr w:type="spellEnd"/>
      <w:r>
        <w:t xml:space="preserve"> терапии.</w:t>
      </w:r>
    </w:p>
    <w:p w:rsidR="00D167A8" w:rsidRDefault="00F73047">
      <w:pPr>
        <w:pStyle w:val="afa"/>
        <w:divId w:val="1907571150"/>
      </w:pPr>
      <w:r>
        <w:t xml:space="preserve">В тоже время, несмотря на успехи в диагностике и лечении, стойкая ремиссия </w:t>
      </w:r>
      <w:proofErr w:type="spellStart"/>
      <w:r>
        <w:t>увеита</w:t>
      </w:r>
      <w:proofErr w:type="spellEnd"/>
      <w:r>
        <w:t xml:space="preserve"> достигается только у 50% пациентов, а частота слепоты у детей с ЮИА </w:t>
      </w:r>
      <w:proofErr w:type="gramStart"/>
      <w:r>
        <w:t>ассоциированными</w:t>
      </w:r>
      <w:proofErr w:type="gramEnd"/>
      <w:r>
        <w:t xml:space="preserve"> </w:t>
      </w:r>
      <w:proofErr w:type="spellStart"/>
      <w:r>
        <w:t>увеитами</w:t>
      </w:r>
      <w:proofErr w:type="spellEnd"/>
      <w:r>
        <w:t xml:space="preserve"> составляет 9 – 12%.</w:t>
      </w:r>
    </w:p>
    <w:p w:rsidR="00D167A8" w:rsidRDefault="00F73047">
      <w:pPr>
        <w:pStyle w:val="afa"/>
        <w:divId w:val="1907571150"/>
      </w:pPr>
      <w:proofErr w:type="gramStart"/>
      <w:r>
        <w:t xml:space="preserve">Предикторами низкого функционального прогноза, как и развития осложнений </w:t>
      </w:r>
      <w:proofErr w:type="spellStart"/>
      <w:r>
        <w:t>увеита</w:t>
      </w:r>
      <w:proofErr w:type="spellEnd"/>
      <w:r>
        <w:t xml:space="preserve">, являются: ранний возраст дебюта заболевания (до 3 лет), наличие низкой остроты зрения (0,3 и ниже) и осложнений при выявлении </w:t>
      </w:r>
      <w:proofErr w:type="spellStart"/>
      <w:r>
        <w:t>увеита</w:t>
      </w:r>
      <w:proofErr w:type="spellEnd"/>
      <w:r>
        <w:t xml:space="preserve">, манифестация </w:t>
      </w:r>
      <w:proofErr w:type="spellStart"/>
      <w:r>
        <w:t>увеита</w:t>
      </w:r>
      <w:proofErr w:type="spellEnd"/>
      <w:r>
        <w:t xml:space="preserve"> до суставного синдрома, короткий интервал между началом артрита и </w:t>
      </w:r>
      <w:proofErr w:type="spellStart"/>
      <w:r>
        <w:t>увеита</w:t>
      </w:r>
      <w:proofErr w:type="spellEnd"/>
      <w:r>
        <w:t xml:space="preserve">, </w:t>
      </w:r>
      <w:proofErr w:type="spellStart"/>
      <w:r>
        <w:t>персистирующая</w:t>
      </w:r>
      <w:proofErr w:type="spellEnd"/>
      <w:r>
        <w:t xml:space="preserve"> активность воспалительного процесса в глазу (клетки во влаге передней камеры ≥ 1+), мужской пол [1, 5, 13].</w:t>
      </w:r>
      <w:proofErr w:type="gramEnd"/>
    </w:p>
    <w:p w:rsidR="00F03449" w:rsidRDefault="00F73047">
      <w:pPr>
        <w:jc w:val="center"/>
      </w:pPr>
      <w:bookmarkStart w:id="20" w:name="__RefHeading___doc_criteria"/>
      <w:r>
        <w:rPr>
          <w:b/>
          <w:sz w:val="28"/>
          <w:szCs w:val="28"/>
        </w:rPr>
        <w:t>Критерии оценки качества медицинской помощи</w:t>
      </w:r>
      <w:bookmarkEnd w:id="20"/>
    </w:p>
    <w:p w:rsidR="00D167A8" w:rsidRDefault="00F73047">
      <w:pPr>
        <w:pStyle w:val="afa"/>
        <w:divId w:val="778917423"/>
      </w:pPr>
      <w:r>
        <w:rPr>
          <w:rStyle w:val="aff8"/>
        </w:rPr>
        <w:t xml:space="preserve">Название группы: </w:t>
      </w:r>
      <w:proofErr w:type="spellStart"/>
      <w:r>
        <w:t>увеиты</w:t>
      </w:r>
      <w:proofErr w:type="spellEnd"/>
    </w:p>
    <w:p w:rsidR="00D167A8" w:rsidRDefault="00F73047">
      <w:pPr>
        <w:pStyle w:val="afa"/>
        <w:divId w:val="778917423"/>
      </w:pPr>
      <w:r>
        <w:rPr>
          <w:rStyle w:val="aff8"/>
        </w:rPr>
        <w:t>МКБ коды:</w:t>
      </w:r>
      <w:r>
        <w:t xml:space="preserve"> Н20.0, H20.1, H30.2</w:t>
      </w:r>
    </w:p>
    <w:p w:rsidR="00D167A8" w:rsidRDefault="00F73047">
      <w:pPr>
        <w:pStyle w:val="afa"/>
        <w:divId w:val="778917423"/>
      </w:pPr>
      <w:r>
        <w:rPr>
          <w:rStyle w:val="aff8"/>
        </w:rPr>
        <w:t>Вид медицинской помощи:</w:t>
      </w:r>
      <w:r>
        <w:t xml:space="preserve"> </w:t>
      </w:r>
      <w:proofErr w:type="gramStart"/>
      <w:r>
        <w:t>специализированная</w:t>
      </w:r>
      <w:proofErr w:type="gramEnd"/>
      <w:r>
        <w:t>, в том числе высокотехнологическая</w:t>
      </w:r>
    </w:p>
    <w:p w:rsidR="00D167A8" w:rsidRDefault="00F73047">
      <w:pPr>
        <w:pStyle w:val="afa"/>
        <w:divId w:val="778917423"/>
      </w:pPr>
      <w:r>
        <w:rPr>
          <w:rStyle w:val="aff8"/>
        </w:rPr>
        <w:t xml:space="preserve">Возрастная группа: </w:t>
      </w:r>
      <w:r>
        <w:t>дети</w:t>
      </w:r>
    </w:p>
    <w:p w:rsidR="00D167A8" w:rsidRDefault="00F73047">
      <w:pPr>
        <w:pStyle w:val="afa"/>
        <w:divId w:val="778917423"/>
      </w:pPr>
      <w:r>
        <w:rPr>
          <w:rStyle w:val="aff8"/>
        </w:rPr>
        <w:t>Форма оказания медицинской помощи</w:t>
      </w:r>
      <w:r>
        <w:t>: плановая</w:t>
      </w:r>
    </w:p>
    <w:p w:rsidR="00D167A8" w:rsidRDefault="00F73047">
      <w:pPr>
        <w:pStyle w:val="afa"/>
        <w:divId w:val="778917423"/>
      </w:pPr>
      <w:r>
        <w:rPr>
          <w:rStyle w:val="aff8"/>
        </w:rPr>
        <w:t>Критерии оценки качества медицинской помощи</w:t>
      </w:r>
      <w:r>
        <w:t xml:space="preserve">                      Таблица 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5296"/>
        <w:gridCol w:w="1715"/>
        <w:gridCol w:w="1835"/>
      </w:tblGrid>
      <w:tr w:rsidR="00D167A8">
        <w:trPr>
          <w:divId w:val="7789174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№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Критерий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Уровень достоверности доказательств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Уровень убедительности рекомендаций</w:t>
            </w:r>
          </w:p>
        </w:tc>
      </w:tr>
      <w:tr w:rsidR="00D167A8">
        <w:trPr>
          <w:divId w:val="7789174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1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>Выполнено исследование корригированной остроты зрения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2а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B</w:t>
            </w:r>
          </w:p>
        </w:tc>
      </w:tr>
      <w:tr w:rsidR="00D167A8">
        <w:trPr>
          <w:divId w:val="7789174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2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proofErr w:type="gramStart"/>
            <w:r>
              <w:t>Выполнена</w:t>
            </w:r>
            <w:proofErr w:type="gramEnd"/>
            <w:r>
              <w:t xml:space="preserve"> </w:t>
            </w:r>
            <w:proofErr w:type="spellStart"/>
            <w:r>
              <w:t>биомикроскопия</w:t>
            </w:r>
            <w:proofErr w:type="spellEnd"/>
            <w:r>
              <w:t xml:space="preserve"> переднего отдела глаза и стекловидного тела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2а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B</w:t>
            </w:r>
          </w:p>
        </w:tc>
      </w:tr>
      <w:tr w:rsidR="00D167A8">
        <w:trPr>
          <w:divId w:val="7789174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3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 xml:space="preserve">Выполнен осмотр глазного дна в условиях </w:t>
            </w:r>
            <w:proofErr w:type="spellStart"/>
            <w:r>
              <w:t>мидриаза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2а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B</w:t>
            </w:r>
          </w:p>
        </w:tc>
      </w:tr>
      <w:tr w:rsidR="00D167A8">
        <w:trPr>
          <w:divId w:val="7789174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4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 xml:space="preserve">Выполнена оценка внутриглазного давления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2а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B</w:t>
            </w:r>
          </w:p>
        </w:tc>
      </w:tr>
      <w:tr w:rsidR="00D167A8">
        <w:trPr>
          <w:divId w:val="7789174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5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 xml:space="preserve">Проведено медикаментозное лечение и/или хирургическое вмешательство (по показаниям)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1b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A</w:t>
            </w:r>
          </w:p>
        </w:tc>
      </w:tr>
      <w:tr w:rsidR="00D167A8">
        <w:trPr>
          <w:divId w:val="7789174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lastRenderedPageBreak/>
              <w:t>6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>Достигнуто уменьшение или купирование клинических проявлений воспаления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-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- </w:t>
            </w:r>
          </w:p>
        </w:tc>
      </w:tr>
      <w:tr w:rsidR="00D167A8">
        <w:trPr>
          <w:divId w:val="7789174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7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>Достигнуты стабилизация или повышение корригированной остроты зрения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-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t>- </w:t>
            </w:r>
          </w:p>
        </w:tc>
      </w:tr>
    </w:tbl>
    <w:p w:rsidR="00D167A8" w:rsidRDefault="00D167A8">
      <w:pPr>
        <w:divId w:val="778917423"/>
        <w:rPr>
          <w:rFonts w:eastAsia="Times New Roman"/>
        </w:rPr>
      </w:pPr>
    </w:p>
    <w:p w:rsidR="00F03449" w:rsidRDefault="00F73047">
      <w:pPr>
        <w:jc w:val="center"/>
      </w:pPr>
      <w:r>
        <w:br w:type="page"/>
      </w:r>
      <w:bookmarkStart w:id="21" w:name="__RefHeading___doc_bible"/>
      <w:r>
        <w:rPr>
          <w:b/>
          <w:sz w:val="28"/>
          <w:szCs w:val="28"/>
        </w:rPr>
        <w:lastRenderedPageBreak/>
        <w:t>Список литературы</w:t>
      </w:r>
      <w:bookmarkEnd w:id="21"/>
    </w:p>
    <w:p w:rsidR="00D167A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  <w:szCs w:val="24"/>
        </w:rPr>
      </w:pPr>
      <w:proofErr w:type="spellStart"/>
      <w:r>
        <w:rPr>
          <w:rFonts w:eastAsia="Times New Roman"/>
        </w:rPr>
        <w:t>Катаргина</w:t>
      </w:r>
      <w:proofErr w:type="spellEnd"/>
      <w:r>
        <w:rPr>
          <w:rFonts w:eastAsia="Times New Roman"/>
        </w:rPr>
        <w:t xml:space="preserve"> Л.А., </w:t>
      </w:r>
      <w:proofErr w:type="spellStart"/>
      <w:r>
        <w:rPr>
          <w:rFonts w:eastAsia="Times New Roman"/>
        </w:rPr>
        <w:t>Хватова</w:t>
      </w:r>
      <w:proofErr w:type="spellEnd"/>
      <w:r>
        <w:rPr>
          <w:rFonts w:eastAsia="Times New Roman"/>
        </w:rPr>
        <w:t xml:space="preserve"> А.В. </w:t>
      </w:r>
      <w:proofErr w:type="gramStart"/>
      <w:r>
        <w:rPr>
          <w:rFonts w:eastAsia="Times New Roman"/>
        </w:rPr>
        <w:t>Эндогенные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увеиты</w:t>
      </w:r>
      <w:proofErr w:type="spellEnd"/>
      <w:r>
        <w:rPr>
          <w:rFonts w:eastAsia="Times New Roman"/>
        </w:rPr>
        <w:t xml:space="preserve"> у детей и подростков. М.: Медицина; 2000, 320 с.</w:t>
      </w:r>
    </w:p>
    <w:p w:rsidR="00D167A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</w:rPr>
      </w:pPr>
      <w:r>
        <w:rPr>
          <w:rFonts w:eastAsia="Times New Roman"/>
        </w:rPr>
        <w:t xml:space="preserve">Алексеева Е.И., </w:t>
      </w:r>
      <w:proofErr w:type="spellStart"/>
      <w:r>
        <w:rPr>
          <w:rFonts w:eastAsia="Times New Roman"/>
        </w:rPr>
        <w:t>Литвицкий</w:t>
      </w:r>
      <w:proofErr w:type="spellEnd"/>
      <w:r>
        <w:rPr>
          <w:rFonts w:eastAsia="Times New Roman"/>
        </w:rPr>
        <w:t xml:space="preserve"> П.Ф. Ювенильный ревматоидный артрит. М.: "Веди"; 2007, 360 с.</w:t>
      </w:r>
    </w:p>
    <w:p w:rsidR="00D167A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</w:rPr>
      </w:pPr>
      <w:r>
        <w:rPr>
          <w:rFonts w:eastAsia="Times New Roman"/>
        </w:rPr>
        <w:t>Ревматология. Национальное руководство. М.: "ГЭОТАР-Медиа"; 2010, 714 с.</w:t>
      </w:r>
    </w:p>
    <w:p w:rsidR="00D167A8" w:rsidRPr="00B6372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  <w:lang w:val="en-US"/>
        </w:rPr>
      </w:pPr>
      <w:proofErr w:type="spellStart"/>
      <w:r w:rsidRPr="00C053EC">
        <w:rPr>
          <w:rFonts w:eastAsia="Times New Roman"/>
          <w:lang w:val="en-US"/>
        </w:rPr>
        <w:t>Heiligenhaus</w:t>
      </w:r>
      <w:proofErr w:type="spellEnd"/>
      <w:r w:rsidRPr="00C053EC">
        <w:rPr>
          <w:rFonts w:eastAsia="Times New Roman"/>
          <w:lang w:val="en-US"/>
        </w:rPr>
        <w:t xml:space="preserve"> A1, Heinz C, </w:t>
      </w:r>
      <w:proofErr w:type="spellStart"/>
      <w:proofErr w:type="gramStart"/>
      <w:r w:rsidRPr="00C053EC">
        <w:rPr>
          <w:rFonts w:eastAsia="Times New Roman"/>
          <w:lang w:val="en-US"/>
        </w:rPr>
        <w:t>Edelsten</w:t>
      </w:r>
      <w:proofErr w:type="spellEnd"/>
      <w:proofErr w:type="gramEnd"/>
      <w:r w:rsidRPr="00C053EC">
        <w:rPr>
          <w:rFonts w:eastAsia="Times New Roman"/>
          <w:lang w:val="en-US"/>
        </w:rPr>
        <w:t xml:space="preserve"> C. et al. </w:t>
      </w:r>
      <w:r w:rsidRPr="00B63728">
        <w:rPr>
          <w:rFonts w:eastAsia="Times New Roman"/>
          <w:lang w:val="en-US"/>
        </w:rPr>
        <w:t xml:space="preserve">Review for disease of the year: epidemiology of juvenile idiopathic arthritis and its associated uveitis: the probable risk factors. </w:t>
      </w:r>
      <w:proofErr w:type="spellStart"/>
      <w:r w:rsidRPr="00B63728">
        <w:rPr>
          <w:rFonts w:eastAsia="Times New Roman"/>
          <w:lang w:val="en-US"/>
        </w:rPr>
        <w:t>Ocul</w:t>
      </w:r>
      <w:proofErr w:type="spellEnd"/>
      <w:r w:rsidRPr="00B63728">
        <w:rPr>
          <w:rFonts w:eastAsia="Times New Roman"/>
          <w:lang w:val="en-US"/>
        </w:rPr>
        <w:t xml:space="preserve">. </w:t>
      </w:r>
      <w:proofErr w:type="spellStart"/>
      <w:r w:rsidRPr="00B63728">
        <w:rPr>
          <w:rFonts w:eastAsia="Times New Roman"/>
          <w:lang w:val="en-US"/>
        </w:rPr>
        <w:t>Immunol</w:t>
      </w:r>
      <w:proofErr w:type="spellEnd"/>
      <w:r w:rsidRPr="00B63728">
        <w:rPr>
          <w:rFonts w:eastAsia="Times New Roman"/>
          <w:lang w:val="en-US"/>
        </w:rPr>
        <w:t xml:space="preserve">. </w:t>
      </w:r>
      <w:proofErr w:type="spellStart"/>
      <w:r w:rsidRPr="00B63728">
        <w:rPr>
          <w:rFonts w:eastAsia="Times New Roman"/>
          <w:lang w:val="en-US"/>
        </w:rPr>
        <w:t>Inflamm</w:t>
      </w:r>
      <w:proofErr w:type="spellEnd"/>
      <w:r w:rsidRPr="00B63728">
        <w:rPr>
          <w:rFonts w:eastAsia="Times New Roman"/>
          <w:lang w:val="en-US"/>
        </w:rPr>
        <w:t>. 2013; V. 21 (3): P. 180-91.</w:t>
      </w:r>
    </w:p>
    <w:p w:rsidR="00D167A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</w:rPr>
      </w:pPr>
      <w:proofErr w:type="spellStart"/>
      <w:r w:rsidRPr="00C053EC">
        <w:rPr>
          <w:rFonts w:eastAsia="Times New Roman"/>
          <w:lang w:val="en-US"/>
        </w:rPr>
        <w:t>Tugal-Tutkun</w:t>
      </w:r>
      <w:proofErr w:type="spellEnd"/>
      <w:r w:rsidRPr="00C053EC">
        <w:rPr>
          <w:rFonts w:eastAsia="Times New Roman"/>
          <w:lang w:val="en-US"/>
        </w:rPr>
        <w:t xml:space="preserve"> I., Quartier P., </w:t>
      </w:r>
      <w:proofErr w:type="spellStart"/>
      <w:r w:rsidRPr="00C053EC">
        <w:rPr>
          <w:rFonts w:eastAsia="Times New Roman"/>
          <w:lang w:val="en-US"/>
        </w:rPr>
        <w:t>Bodaghi</w:t>
      </w:r>
      <w:proofErr w:type="spellEnd"/>
      <w:r w:rsidRPr="00C053EC">
        <w:rPr>
          <w:rFonts w:eastAsia="Times New Roman"/>
          <w:lang w:val="en-US"/>
        </w:rPr>
        <w:t xml:space="preserve"> B. Disease of the year: juvenile idiopathic arthritis-associated uveitis – classification and diagnostic approach. </w:t>
      </w:r>
      <w:proofErr w:type="spellStart"/>
      <w:r>
        <w:rPr>
          <w:rFonts w:eastAsia="Times New Roman"/>
        </w:rPr>
        <w:t>Ocul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Immunol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Inflamm</w:t>
      </w:r>
      <w:proofErr w:type="spellEnd"/>
      <w:r>
        <w:rPr>
          <w:rFonts w:eastAsia="Times New Roman"/>
        </w:rPr>
        <w:t>. 2014; V. 22 (1): P. 56-63.</w:t>
      </w:r>
    </w:p>
    <w:p w:rsidR="00D167A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</w:rPr>
      </w:pPr>
      <w:proofErr w:type="spellStart"/>
      <w:r w:rsidRPr="00C053EC">
        <w:rPr>
          <w:rFonts w:eastAsia="Times New Roman"/>
          <w:lang w:val="en-US"/>
        </w:rPr>
        <w:t>Heiligenhaus</w:t>
      </w:r>
      <w:proofErr w:type="spellEnd"/>
      <w:r w:rsidRPr="00C053EC">
        <w:rPr>
          <w:rFonts w:eastAsia="Times New Roman"/>
          <w:lang w:val="en-US"/>
        </w:rPr>
        <w:t xml:space="preserve"> A., </w:t>
      </w:r>
      <w:proofErr w:type="spellStart"/>
      <w:r w:rsidRPr="00C053EC">
        <w:rPr>
          <w:rFonts w:eastAsia="Times New Roman"/>
          <w:lang w:val="en-US"/>
        </w:rPr>
        <w:t>Niewerth</w:t>
      </w:r>
      <w:proofErr w:type="spellEnd"/>
      <w:r w:rsidRPr="00C053EC">
        <w:rPr>
          <w:rFonts w:eastAsia="Times New Roman"/>
          <w:lang w:val="en-US"/>
        </w:rPr>
        <w:t xml:space="preserve"> M., </w:t>
      </w:r>
      <w:proofErr w:type="spellStart"/>
      <w:r w:rsidRPr="00C053EC">
        <w:rPr>
          <w:rFonts w:eastAsia="Times New Roman"/>
          <w:lang w:val="en-US"/>
        </w:rPr>
        <w:t>Ganser</w:t>
      </w:r>
      <w:proofErr w:type="spellEnd"/>
      <w:r w:rsidRPr="00C053EC">
        <w:rPr>
          <w:rFonts w:eastAsia="Times New Roman"/>
          <w:lang w:val="en-US"/>
        </w:rPr>
        <w:t xml:space="preserve"> G. et al. </w:t>
      </w:r>
      <w:r w:rsidRPr="00B63728">
        <w:rPr>
          <w:rFonts w:eastAsia="Times New Roman"/>
          <w:lang w:val="en-US"/>
        </w:rPr>
        <w:t xml:space="preserve">Prevalence and complications of uveitis in juvenile idiopathic arthritis in a population based nation white study in Germany: suggested modification of the current screening guidelines. Rheumatology. </w:t>
      </w:r>
      <w:r>
        <w:rPr>
          <w:rFonts w:eastAsia="Times New Roman"/>
        </w:rPr>
        <w:t>2007; V. 46. P. 1015-19.</w:t>
      </w:r>
    </w:p>
    <w:p w:rsidR="00D167A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</w:rPr>
      </w:pPr>
      <w:proofErr w:type="spellStart"/>
      <w:r w:rsidRPr="00C053EC">
        <w:rPr>
          <w:rFonts w:eastAsia="Times New Roman"/>
          <w:lang w:val="en-US"/>
        </w:rPr>
        <w:t>Kotaniemi</w:t>
      </w:r>
      <w:proofErr w:type="spellEnd"/>
      <w:r w:rsidRPr="00C053EC">
        <w:rPr>
          <w:rFonts w:eastAsia="Times New Roman"/>
          <w:lang w:val="en-US"/>
        </w:rPr>
        <w:t xml:space="preserve"> K., </w:t>
      </w:r>
      <w:proofErr w:type="spellStart"/>
      <w:r w:rsidRPr="00C053EC">
        <w:rPr>
          <w:rFonts w:eastAsia="Times New Roman"/>
          <w:lang w:val="en-US"/>
        </w:rPr>
        <w:t>Kautiainen</w:t>
      </w:r>
      <w:proofErr w:type="spellEnd"/>
      <w:r w:rsidRPr="00C053EC">
        <w:rPr>
          <w:rFonts w:eastAsia="Times New Roman"/>
          <w:lang w:val="en-US"/>
        </w:rPr>
        <w:t xml:space="preserve"> H., Karma A., </w:t>
      </w:r>
      <w:proofErr w:type="spellStart"/>
      <w:r w:rsidRPr="00C053EC">
        <w:rPr>
          <w:rFonts w:eastAsia="Times New Roman"/>
          <w:lang w:val="en-US"/>
        </w:rPr>
        <w:t>Aho</w:t>
      </w:r>
      <w:proofErr w:type="spellEnd"/>
      <w:r w:rsidRPr="00C053EC">
        <w:rPr>
          <w:rFonts w:eastAsia="Times New Roman"/>
          <w:lang w:val="en-US"/>
        </w:rPr>
        <w:t xml:space="preserve"> K. Occurrence of uveitis in recently diagnosed juvenile chronic arthritis: a prospective study. </w:t>
      </w:r>
      <w:proofErr w:type="spellStart"/>
      <w:r>
        <w:rPr>
          <w:rFonts w:eastAsia="Times New Roman"/>
        </w:rPr>
        <w:t>Ophthalmology</w:t>
      </w:r>
      <w:proofErr w:type="spellEnd"/>
      <w:r>
        <w:rPr>
          <w:rFonts w:eastAsia="Times New Roman"/>
        </w:rPr>
        <w:t>. 2001; V. 108 (11): Р. 2071-75.</w:t>
      </w:r>
    </w:p>
    <w:p w:rsidR="00D167A8" w:rsidRPr="00C053EC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  <w:lang w:val="en-US"/>
        </w:rPr>
      </w:pPr>
      <w:r w:rsidRPr="00C053EC">
        <w:rPr>
          <w:rFonts w:eastAsia="Times New Roman"/>
          <w:lang w:val="en-US"/>
        </w:rPr>
        <w:t xml:space="preserve">Jabs D.A., </w:t>
      </w:r>
      <w:proofErr w:type="spellStart"/>
      <w:r w:rsidRPr="00C053EC">
        <w:rPr>
          <w:rFonts w:eastAsia="Times New Roman"/>
          <w:lang w:val="en-US"/>
        </w:rPr>
        <w:t>Nussenblatt</w:t>
      </w:r>
      <w:proofErr w:type="spellEnd"/>
      <w:r w:rsidRPr="00C053EC">
        <w:rPr>
          <w:rFonts w:eastAsia="Times New Roman"/>
          <w:lang w:val="en-US"/>
        </w:rPr>
        <w:t xml:space="preserve"> R.B., </w:t>
      </w:r>
      <w:proofErr w:type="gramStart"/>
      <w:r w:rsidRPr="00C053EC">
        <w:rPr>
          <w:rFonts w:eastAsia="Times New Roman"/>
          <w:lang w:val="en-US"/>
        </w:rPr>
        <w:t>Rosenbaum</w:t>
      </w:r>
      <w:proofErr w:type="gramEnd"/>
      <w:r w:rsidRPr="00C053EC">
        <w:rPr>
          <w:rFonts w:eastAsia="Times New Roman"/>
          <w:lang w:val="en-US"/>
        </w:rPr>
        <w:t xml:space="preserve"> J.T. Standardization of uveitis nomenclature for reporting clinical data. Results of the First International Workshop. Am. J. </w:t>
      </w:r>
      <w:proofErr w:type="spellStart"/>
      <w:r w:rsidRPr="00C053EC">
        <w:rPr>
          <w:rFonts w:eastAsia="Times New Roman"/>
          <w:lang w:val="en-US"/>
        </w:rPr>
        <w:t>Ophthalmol</w:t>
      </w:r>
      <w:proofErr w:type="spellEnd"/>
      <w:r w:rsidRPr="00C053EC">
        <w:rPr>
          <w:rFonts w:eastAsia="Times New Roman"/>
          <w:lang w:val="en-US"/>
        </w:rPr>
        <w:t>. 2005; V. 140 (3): P. 509-16.</w:t>
      </w:r>
    </w:p>
    <w:p w:rsidR="00D167A8" w:rsidRPr="00C053EC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  <w:lang w:val="en-US"/>
        </w:rPr>
      </w:pPr>
      <w:proofErr w:type="spellStart"/>
      <w:r w:rsidRPr="00C053EC">
        <w:rPr>
          <w:rFonts w:eastAsia="Times New Roman"/>
          <w:lang w:val="en-US"/>
        </w:rPr>
        <w:t>Nussenblatt</w:t>
      </w:r>
      <w:proofErr w:type="spellEnd"/>
      <w:r w:rsidRPr="00C053EC">
        <w:rPr>
          <w:rFonts w:eastAsia="Times New Roman"/>
          <w:lang w:val="en-US"/>
        </w:rPr>
        <w:t xml:space="preserve"> R.B., </w:t>
      </w:r>
      <w:proofErr w:type="spellStart"/>
      <w:r w:rsidRPr="00C053EC">
        <w:rPr>
          <w:rFonts w:eastAsia="Times New Roman"/>
          <w:lang w:val="en-US"/>
        </w:rPr>
        <w:t>Whitcup</w:t>
      </w:r>
      <w:proofErr w:type="spellEnd"/>
      <w:r w:rsidRPr="00C053EC">
        <w:rPr>
          <w:rFonts w:eastAsia="Times New Roman"/>
          <w:lang w:val="en-US"/>
        </w:rPr>
        <w:t xml:space="preserve"> S.M. Uveitis. Fundamentals and clinical practice. Mosby; 2004, 432 p.</w:t>
      </w:r>
    </w:p>
    <w:p w:rsidR="00D167A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</w:rPr>
      </w:pPr>
      <w:proofErr w:type="spellStart"/>
      <w:r w:rsidRPr="00C053EC">
        <w:rPr>
          <w:rFonts w:eastAsia="Times New Roman"/>
          <w:lang w:val="en-US"/>
        </w:rPr>
        <w:t>Nussenblatt</w:t>
      </w:r>
      <w:proofErr w:type="spellEnd"/>
      <w:r w:rsidRPr="00C053EC">
        <w:rPr>
          <w:rFonts w:eastAsia="Times New Roman"/>
          <w:lang w:val="en-US"/>
        </w:rPr>
        <w:t xml:space="preserve"> RB, Palestine AG, Chan CC, </w:t>
      </w:r>
      <w:proofErr w:type="spellStart"/>
      <w:r w:rsidRPr="00C053EC">
        <w:rPr>
          <w:rFonts w:eastAsia="Times New Roman"/>
          <w:lang w:val="en-US"/>
        </w:rPr>
        <w:t>Roberge</w:t>
      </w:r>
      <w:proofErr w:type="spellEnd"/>
      <w:r w:rsidRPr="00C053EC">
        <w:rPr>
          <w:rFonts w:eastAsia="Times New Roman"/>
          <w:lang w:val="en-US"/>
        </w:rPr>
        <w:t xml:space="preserve"> F. Standardization of </w:t>
      </w:r>
      <w:proofErr w:type="spellStart"/>
      <w:r w:rsidRPr="00C053EC">
        <w:rPr>
          <w:rFonts w:eastAsia="Times New Roman"/>
          <w:lang w:val="en-US"/>
        </w:rPr>
        <w:t>vitreal</w:t>
      </w:r>
      <w:proofErr w:type="spellEnd"/>
      <w:r w:rsidRPr="00C053EC">
        <w:rPr>
          <w:rFonts w:eastAsia="Times New Roman"/>
          <w:lang w:val="en-US"/>
        </w:rPr>
        <w:t xml:space="preserve"> inflammatory activity in intermediate and posterior uveitis. </w:t>
      </w:r>
      <w:proofErr w:type="spellStart"/>
      <w:r>
        <w:rPr>
          <w:rFonts w:eastAsia="Times New Roman"/>
        </w:rPr>
        <w:t>Ophthalmology</w:t>
      </w:r>
      <w:proofErr w:type="spellEnd"/>
      <w:r>
        <w:rPr>
          <w:rFonts w:eastAsia="Times New Roman"/>
        </w:rPr>
        <w:t>. 1985; V. 92 (4): P. 467-71.</w:t>
      </w:r>
    </w:p>
    <w:p w:rsidR="00D167A8" w:rsidRPr="00B6372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  <w:lang w:val="en-US"/>
        </w:rPr>
      </w:pPr>
      <w:r w:rsidRPr="00C053EC">
        <w:rPr>
          <w:rFonts w:eastAsia="Times New Roman"/>
          <w:lang w:val="en-US"/>
        </w:rPr>
        <w:t xml:space="preserve">Davis J.L., </w:t>
      </w:r>
      <w:proofErr w:type="spellStart"/>
      <w:r w:rsidRPr="00C053EC">
        <w:rPr>
          <w:rFonts w:eastAsia="Times New Roman"/>
          <w:lang w:val="en-US"/>
        </w:rPr>
        <w:t>Madow</w:t>
      </w:r>
      <w:proofErr w:type="spellEnd"/>
      <w:r w:rsidRPr="00C053EC">
        <w:rPr>
          <w:rFonts w:eastAsia="Times New Roman"/>
          <w:lang w:val="en-US"/>
        </w:rPr>
        <w:t xml:space="preserve"> B., Cornett J. et al. </w:t>
      </w:r>
      <w:r w:rsidRPr="00B63728">
        <w:rPr>
          <w:rFonts w:eastAsia="Times New Roman"/>
          <w:lang w:val="en-US"/>
        </w:rPr>
        <w:t xml:space="preserve">Scale for photographic grading of vitreous haze in uveitis. Am. J. </w:t>
      </w:r>
      <w:proofErr w:type="spellStart"/>
      <w:r w:rsidRPr="00B63728">
        <w:rPr>
          <w:rFonts w:eastAsia="Times New Roman"/>
          <w:lang w:val="en-US"/>
        </w:rPr>
        <w:t>Ophthalmol</w:t>
      </w:r>
      <w:proofErr w:type="spellEnd"/>
      <w:r w:rsidRPr="00B63728">
        <w:rPr>
          <w:rFonts w:eastAsia="Times New Roman"/>
          <w:lang w:val="en-US"/>
        </w:rPr>
        <w:t>. 2010; V. 150 (5): P. 637-41.</w:t>
      </w:r>
    </w:p>
    <w:p w:rsidR="00D167A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</w:rPr>
      </w:pPr>
      <w:proofErr w:type="spellStart"/>
      <w:r w:rsidRPr="00C053EC">
        <w:rPr>
          <w:rFonts w:eastAsia="Times New Roman"/>
          <w:lang w:val="en-US"/>
        </w:rPr>
        <w:t>Edelsten</w:t>
      </w:r>
      <w:proofErr w:type="spellEnd"/>
      <w:r w:rsidRPr="00C053EC">
        <w:rPr>
          <w:rFonts w:eastAsia="Times New Roman"/>
          <w:lang w:val="en-US"/>
        </w:rPr>
        <w:t xml:space="preserve"> C., Lee V., Bentley C.R. et al. An evaluation of baseline risk factors predicting severity in juvenile idiopathic arthritis associated uveitis and other chronic anterior uveitis in early childhood. </w:t>
      </w:r>
      <w:proofErr w:type="spellStart"/>
      <w:r>
        <w:rPr>
          <w:rFonts w:eastAsia="Times New Roman"/>
        </w:rPr>
        <w:t>Br</w:t>
      </w:r>
      <w:proofErr w:type="spellEnd"/>
      <w:r>
        <w:rPr>
          <w:rFonts w:eastAsia="Times New Roman"/>
        </w:rPr>
        <w:t xml:space="preserve">. J. </w:t>
      </w:r>
      <w:proofErr w:type="spellStart"/>
      <w:r>
        <w:rPr>
          <w:rFonts w:eastAsia="Times New Roman"/>
        </w:rPr>
        <w:t>Ophthalmol</w:t>
      </w:r>
      <w:proofErr w:type="spellEnd"/>
      <w:r>
        <w:rPr>
          <w:rFonts w:eastAsia="Times New Roman"/>
        </w:rPr>
        <w:t>. 2002; V. 86: Р. 51-6.</w:t>
      </w:r>
    </w:p>
    <w:p w:rsidR="00D167A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</w:rPr>
      </w:pPr>
      <w:r w:rsidRPr="00C053EC">
        <w:rPr>
          <w:rFonts w:eastAsia="Times New Roman"/>
          <w:lang w:val="en-US"/>
        </w:rPr>
        <w:t xml:space="preserve">Vitale A.T., Graham E., de Boer J.H. Juvenile idiopathic arthritis-associated uveitis: clinical features and complications, risk factors for severe course, and visual outcome. </w:t>
      </w:r>
      <w:proofErr w:type="spellStart"/>
      <w:r>
        <w:rPr>
          <w:rFonts w:eastAsia="Times New Roman"/>
        </w:rPr>
        <w:t>Ocul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Immunol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Inflamm</w:t>
      </w:r>
      <w:proofErr w:type="spellEnd"/>
      <w:r>
        <w:rPr>
          <w:rFonts w:eastAsia="Times New Roman"/>
        </w:rPr>
        <w:t>. 2013; V. 21 (6): P. 478-85.</w:t>
      </w:r>
    </w:p>
    <w:p w:rsidR="00D167A8" w:rsidRPr="00B6372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  <w:lang w:val="en-US"/>
        </w:rPr>
      </w:pPr>
      <w:r w:rsidRPr="00C053EC">
        <w:rPr>
          <w:rFonts w:eastAsia="Times New Roman"/>
          <w:lang w:val="en-US"/>
        </w:rPr>
        <w:t xml:space="preserve">Hu-Torres S1, Foster CS. </w:t>
      </w:r>
      <w:r w:rsidRPr="00B63728">
        <w:rPr>
          <w:rFonts w:eastAsia="Times New Roman"/>
          <w:lang w:val="en-US"/>
        </w:rPr>
        <w:t xml:space="preserve">Disease of the year: juvenile idiopathic arthritis--differential diagnosis. </w:t>
      </w:r>
      <w:proofErr w:type="spellStart"/>
      <w:r w:rsidRPr="00B63728">
        <w:rPr>
          <w:rFonts w:eastAsia="Times New Roman"/>
          <w:lang w:val="en-US"/>
        </w:rPr>
        <w:t>Ocul</w:t>
      </w:r>
      <w:proofErr w:type="spellEnd"/>
      <w:r w:rsidRPr="00B63728">
        <w:rPr>
          <w:rFonts w:eastAsia="Times New Roman"/>
          <w:lang w:val="en-US"/>
        </w:rPr>
        <w:t xml:space="preserve">. </w:t>
      </w:r>
      <w:proofErr w:type="spellStart"/>
      <w:r w:rsidRPr="00B63728">
        <w:rPr>
          <w:rFonts w:eastAsia="Times New Roman"/>
          <w:lang w:val="en-US"/>
        </w:rPr>
        <w:t>Immunol</w:t>
      </w:r>
      <w:proofErr w:type="spellEnd"/>
      <w:r w:rsidRPr="00B63728">
        <w:rPr>
          <w:rFonts w:eastAsia="Times New Roman"/>
          <w:lang w:val="en-US"/>
        </w:rPr>
        <w:t xml:space="preserve">. </w:t>
      </w:r>
      <w:proofErr w:type="spellStart"/>
      <w:r w:rsidRPr="00B63728">
        <w:rPr>
          <w:rFonts w:eastAsia="Times New Roman"/>
          <w:lang w:val="en-US"/>
        </w:rPr>
        <w:t>Inflamm</w:t>
      </w:r>
      <w:proofErr w:type="spellEnd"/>
      <w:r w:rsidRPr="00B63728">
        <w:rPr>
          <w:rFonts w:eastAsia="Times New Roman"/>
          <w:lang w:val="en-US"/>
        </w:rPr>
        <w:t>. 2014; V. 22 (1): P. 42-55.</w:t>
      </w:r>
    </w:p>
    <w:p w:rsidR="00D167A8" w:rsidRPr="00B6372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  <w:lang w:val="en-US"/>
        </w:rPr>
      </w:pPr>
      <w:proofErr w:type="spellStart"/>
      <w:r w:rsidRPr="00C053EC">
        <w:rPr>
          <w:rFonts w:eastAsia="Times New Roman"/>
          <w:lang w:val="en-US"/>
        </w:rPr>
        <w:t>Heiligenhaus</w:t>
      </w:r>
      <w:proofErr w:type="spellEnd"/>
      <w:r w:rsidRPr="00C053EC">
        <w:rPr>
          <w:rFonts w:eastAsia="Times New Roman"/>
          <w:lang w:val="en-US"/>
        </w:rPr>
        <w:t xml:space="preserve"> A., </w:t>
      </w:r>
      <w:proofErr w:type="spellStart"/>
      <w:r w:rsidRPr="00C053EC">
        <w:rPr>
          <w:rFonts w:eastAsia="Times New Roman"/>
          <w:lang w:val="en-US"/>
        </w:rPr>
        <w:t>Michels</w:t>
      </w:r>
      <w:proofErr w:type="spellEnd"/>
      <w:r w:rsidRPr="00C053EC">
        <w:rPr>
          <w:rFonts w:eastAsia="Times New Roman"/>
          <w:lang w:val="en-US"/>
        </w:rPr>
        <w:t xml:space="preserve"> H., Schumacher C. et al. </w:t>
      </w:r>
      <w:r w:rsidRPr="00B63728">
        <w:rPr>
          <w:rFonts w:eastAsia="Times New Roman"/>
          <w:lang w:val="en-US"/>
        </w:rPr>
        <w:t xml:space="preserve">Evidence-based, interdisciplinary guidelines for anti-inflammatory treatment of uveitis associated with juvenile idiopathic arthritis. </w:t>
      </w:r>
      <w:proofErr w:type="spellStart"/>
      <w:r w:rsidRPr="00B63728">
        <w:rPr>
          <w:rFonts w:eastAsia="Times New Roman"/>
          <w:lang w:val="en-US"/>
        </w:rPr>
        <w:t>Rheumatol</w:t>
      </w:r>
      <w:proofErr w:type="spellEnd"/>
      <w:r w:rsidRPr="00B63728">
        <w:rPr>
          <w:rFonts w:eastAsia="Times New Roman"/>
          <w:lang w:val="en-US"/>
        </w:rPr>
        <w:t xml:space="preserve">. Int. 2012; V. 32: </w:t>
      </w:r>
      <w:r>
        <w:rPr>
          <w:rFonts w:eastAsia="Times New Roman"/>
        </w:rPr>
        <w:t>Р</w:t>
      </w:r>
      <w:r w:rsidRPr="00B63728">
        <w:rPr>
          <w:rFonts w:eastAsia="Times New Roman"/>
          <w:lang w:val="en-US"/>
        </w:rPr>
        <w:t>. 1121-33.</w:t>
      </w:r>
    </w:p>
    <w:p w:rsidR="00D167A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</w:rPr>
      </w:pPr>
      <w:proofErr w:type="spellStart"/>
      <w:r>
        <w:rPr>
          <w:rFonts w:eastAsia="Times New Roman"/>
        </w:rPr>
        <w:t>Катаргина</w:t>
      </w:r>
      <w:proofErr w:type="spellEnd"/>
      <w:r>
        <w:rPr>
          <w:rFonts w:eastAsia="Times New Roman"/>
        </w:rPr>
        <w:t xml:space="preserve"> Л.А., </w:t>
      </w:r>
      <w:proofErr w:type="spellStart"/>
      <w:r>
        <w:rPr>
          <w:rFonts w:eastAsia="Times New Roman"/>
        </w:rPr>
        <w:t>Шестова</w:t>
      </w:r>
      <w:proofErr w:type="spellEnd"/>
      <w:r>
        <w:rPr>
          <w:rFonts w:eastAsia="Times New Roman"/>
        </w:rPr>
        <w:t xml:space="preserve"> Ю.П., Денисова Е.В. Синдром сухого глаза </w:t>
      </w:r>
      <w:proofErr w:type="gramStart"/>
      <w:r>
        <w:rPr>
          <w:rFonts w:eastAsia="Times New Roman"/>
        </w:rPr>
        <w:t>при</w:t>
      </w:r>
      <w:proofErr w:type="gramEnd"/>
      <w:r>
        <w:rPr>
          <w:rFonts w:eastAsia="Times New Roman"/>
        </w:rPr>
        <w:t xml:space="preserve"> эндогенных </w:t>
      </w:r>
      <w:proofErr w:type="spellStart"/>
      <w:r>
        <w:rPr>
          <w:rFonts w:eastAsia="Times New Roman"/>
        </w:rPr>
        <w:t>увеитах</w:t>
      </w:r>
      <w:proofErr w:type="spellEnd"/>
      <w:r>
        <w:rPr>
          <w:rFonts w:eastAsia="Times New Roman"/>
        </w:rPr>
        <w:t xml:space="preserve"> у детей. Российская педиатрическая офтальмология. 2012; №2: С.17-20.</w:t>
      </w:r>
    </w:p>
    <w:p w:rsidR="00D167A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</w:rPr>
      </w:pPr>
      <w:proofErr w:type="spellStart"/>
      <w:r>
        <w:rPr>
          <w:rFonts w:eastAsia="Times New Roman"/>
        </w:rPr>
        <w:t>Нероев</w:t>
      </w:r>
      <w:proofErr w:type="spellEnd"/>
      <w:r>
        <w:rPr>
          <w:rFonts w:eastAsia="Times New Roman"/>
        </w:rPr>
        <w:t xml:space="preserve"> В.В., </w:t>
      </w:r>
      <w:proofErr w:type="spellStart"/>
      <w:r>
        <w:rPr>
          <w:rFonts w:eastAsia="Times New Roman"/>
        </w:rPr>
        <w:t>Катаргина</w:t>
      </w:r>
      <w:proofErr w:type="spellEnd"/>
      <w:r>
        <w:rPr>
          <w:rFonts w:eastAsia="Times New Roman"/>
        </w:rPr>
        <w:t xml:space="preserve"> Л.А., Денисова Е.В. и др. Эффективность генно-инженерных биологических препаратов в лечении </w:t>
      </w:r>
      <w:proofErr w:type="spellStart"/>
      <w:r>
        <w:rPr>
          <w:rFonts w:eastAsia="Times New Roman"/>
        </w:rPr>
        <w:t>увеитов</w:t>
      </w:r>
      <w:proofErr w:type="spellEnd"/>
      <w:r>
        <w:rPr>
          <w:rFonts w:eastAsia="Times New Roman"/>
        </w:rPr>
        <w:t>, ассоциированных с ревматическими заболеваниями у детей. Научно-практическая ревматология. 2012; №4: С. 91-5.</w:t>
      </w:r>
    </w:p>
    <w:p w:rsidR="00D167A8" w:rsidRPr="00B6372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  <w:lang w:val="en-US"/>
        </w:rPr>
      </w:pPr>
      <w:proofErr w:type="spellStart"/>
      <w:r w:rsidRPr="00C053EC">
        <w:rPr>
          <w:rFonts w:eastAsia="Times New Roman"/>
          <w:lang w:val="en-US"/>
        </w:rPr>
        <w:t>Heiligenhaus</w:t>
      </w:r>
      <w:proofErr w:type="spellEnd"/>
      <w:r w:rsidRPr="00C053EC">
        <w:rPr>
          <w:rFonts w:eastAsia="Times New Roman"/>
          <w:lang w:val="en-US"/>
        </w:rPr>
        <w:t xml:space="preserve"> A., </w:t>
      </w:r>
      <w:proofErr w:type="spellStart"/>
      <w:r w:rsidRPr="00C053EC">
        <w:rPr>
          <w:rFonts w:eastAsia="Times New Roman"/>
          <w:lang w:val="en-US"/>
        </w:rPr>
        <w:t>Horneff</w:t>
      </w:r>
      <w:proofErr w:type="spellEnd"/>
      <w:r w:rsidRPr="00C053EC">
        <w:rPr>
          <w:rFonts w:eastAsia="Times New Roman"/>
          <w:lang w:val="en-US"/>
        </w:rPr>
        <w:t xml:space="preserve"> G., Greiner R. et al. </w:t>
      </w:r>
      <w:r w:rsidRPr="00B63728">
        <w:rPr>
          <w:rFonts w:eastAsia="Times New Roman"/>
          <w:lang w:val="en-US"/>
        </w:rPr>
        <w:t xml:space="preserve">Inhibitors of tumor necrosis factor-alpha for the treatment of arthritis and uveitis in childhood. </w:t>
      </w:r>
      <w:proofErr w:type="spellStart"/>
      <w:r w:rsidRPr="00B63728">
        <w:rPr>
          <w:rFonts w:eastAsia="Times New Roman"/>
          <w:lang w:val="en-US"/>
        </w:rPr>
        <w:t>Klin</w:t>
      </w:r>
      <w:proofErr w:type="spellEnd"/>
      <w:r w:rsidRPr="00B63728">
        <w:rPr>
          <w:rFonts w:eastAsia="Times New Roman"/>
          <w:lang w:val="en-US"/>
        </w:rPr>
        <w:t xml:space="preserve">. </w:t>
      </w:r>
      <w:proofErr w:type="spellStart"/>
      <w:r w:rsidRPr="00B63728">
        <w:rPr>
          <w:rFonts w:eastAsia="Times New Roman"/>
          <w:lang w:val="en-US"/>
        </w:rPr>
        <w:t>Monbl</w:t>
      </w:r>
      <w:proofErr w:type="spellEnd"/>
      <w:r w:rsidRPr="00B63728">
        <w:rPr>
          <w:rFonts w:eastAsia="Times New Roman"/>
          <w:lang w:val="en-US"/>
        </w:rPr>
        <w:t xml:space="preserve">. </w:t>
      </w:r>
      <w:proofErr w:type="spellStart"/>
      <w:r w:rsidRPr="00B63728">
        <w:rPr>
          <w:rFonts w:eastAsia="Times New Roman"/>
          <w:lang w:val="en-US"/>
        </w:rPr>
        <w:t>Augenheilkd</w:t>
      </w:r>
      <w:proofErr w:type="spellEnd"/>
      <w:r w:rsidRPr="00B63728">
        <w:rPr>
          <w:rFonts w:eastAsia="Times New Roman"/>
          <w:lang w:val="en-US"/>
        </w:rPr>
        <w:t xml:space="preserve">. 2007; V. 224 (6): </w:t>
      </w:r>
      <w:r>
        <w:rPr>
          <w:rFonts w:eastAsia="Times New Roman"/>
        </w:rPr>
        <w:t>Р</w:t>
      </w:r>
      <w:r w:rsidRPr="00B63728">
        <w:rPr>
          <w:rFonts w:eastAsia="Times New Roman"/>
          <w:lang w:val="en-US"/>
        </w:rPr>
        <w:t>. 526-31.</w:t>
      </w:r>
    </w:p>
    <w:p w:rsidR="00D167A8" w:rsidRPr="00B63728" w:rsidRDefault="00F73047" w:rsidP="00F73047">
      <w:pPr>
        <w:numPr>
          <w:ilvl w:val="0"/>
          <w:numId w:val="24"/>
        </w:numPr>
        <w:spacing w:before="100" w:beforeAutospacing="1" w:after="100" w:afterAutospacing="1" w:line="240" w:lineRule="auto"/>
        <w:divId w:val="1430156970"/>
        <w:rPr>
          <w:rFonts w:eastAsia="Times New Roman"/>
          <w:lang w:val="en-US"/>
        </w:rPr>
      </w:pPr>
      <w:proofErr w:type="spellStart"/>
      <w:r w:rsidRPr="00C053EC">
        <w:rPr>
          <w:rFonts w:eastAsia="Times New Roman"/>
          <w:lang w:val="en-US"/>
        </w:rPr>
        <w:lastRenderedPageBreak/>
        <w:t>Heiligenhaus</w:t>
      </w:r>
      <w:proofErr w:type="spellEnd"/>
      <w:r w:rsidRPr="00C053EC">
        <w:rPr>
          <w:rFonts w:eastAsia="Times New Roman"/>
          <w:lang w:val="en-US"/>
        </w:rPr>
        <w:t xml:space="preserve"> A., </w:t>
      </w:r>
      <w:proofErr w:type="spellStart"/>
      <w:r w:rsidRPr="00C053EC">
        <w:rPr>
          <w:rFonts w:eastAsia="Times New Roman"/>
          <w:lang w:val="en-US"/>
        </w:rPr>
        <w:t>Miserocchi</w:t>
      </w:r>
      <w:proofErr w:type="spellEnd"/>
      <w:r w:rsidRPr="00C053EC">
        <w:rPr>
          <w:rFonts w:eastAsia="Times New Roman"/>
          <w:lang w:val="en-US"/>
        </w:rPr>
        <w:t xml:space="preserve"> E., Heinz C. et al. </w:t>
      </w:r>
      <w:r w:rsidRPr="00B63728">
        <w:rPr>
          <w:rFonts w:eastAsia="Times New Roman"/>
          <w:lang w:val="en-US"/>
        </w:rPr>
        <w:t xml:space="preserve">Treatment of severe uveitis associated with juvenile idiopathic arthritis with anti-CD20 monoclonal antibody (rituximab). Rheumatology. 2011; V. 50: </w:t>
      </w:r>
      <w:r>
        <w:rPr>
          <w:rFonts w:eastAsia="Times New Roman"/>
        </w:rPr>
        <w:t>Р</w:t>
      </w:r>
      <w:r w:rsidRPr="00B63728">
        <w:rPr>
          <w:rFonts w:eastAsia="Times New Roman"/>
          <w:lang w:val="en-US"/>
        </w:rPr>
        <w:t>. 1390-94.</w:t>
      </w:r>
    </w:p>
    <w:p w:rsidR="00F03449" w:rsidRDefault="00F73047">
      <w:pPr>
        <w:jc w:val="center"/>
      </w:pPr>
      <w:r w:rsidRPr="00B63728">
        <w:rPr>
          <w:lang w:val="en-US"/>
        </w:rPr>
        <w:br w:type="page"/>
      </w:r>
      <w:bookmarkStart w:id="22" w:name="__RefHeading___doc_a1"/>
      <w:r>
        <w:rPr>
          <w:b/>
          <w:sz w:val="28"/>
          <w:szCs w:val="28"/>
        </w:rPr>
        <w:lastRenderedPageBreak/>
        <w:t>Приложение А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 Состав рабочей группы</w:t>
      </w:r>
      <w:bookmarkEnd w:id="22"/>
    </w:p>
    <w:p w:rsidR="00D167A8" w:rsidRDefault="00F73047">
      <w:pPr>
        <w:pStyle w:val="afa"/>
        <w:divId w:val="141240863"/>
      </w:pPr>
      <w:r>
        <w:t>1.</w:t>
      </w:r>
      <w:r>
        <w:rPr>
          <w:rStyle w:val="aff8"/>
        </w:rPr>
        <w:t xml:space="preserve"> </w:t>
      </w:r>
      <w:proofErr w:type="spellStart"/>
      <w:proofErr w:type="gramStart"/>
      <w:r>
        <w:rPr>
          <w:rStyle w:val="aff8"/>
        </w:rPr>
        <w:t>Бржеский</w:t>
      </w:r>
      <w:proofErr w:type="spellEnd"/>
      <w:r>
        <w:rPr>
          <w:rStyle w:val="aff8"/>
        </w:rPr>
        <w:t xml:space="preserve"> Владимир Всеволодович – </w:t>
      </w:r>
      <w:r>
        <w:t>д.м.н., профессор, член общероссийской общественной организации "Ассоциация врачей - офтальмологов".</w:t>
      </w:r>
      <w:proofErr w:type="gramEnd"/>
    </w:p>
    <w:p w:rsidR="00D167A8" w:rsidRDefault="00F73047">
      <w:pPr>
        <w:pStyle w:val="afa"/>
        <w:divId w:val="141240863"/>
      </w:pPr>
      <w:r>
        <w:t xml:space="preserve">2 </w:t>
      </w:r>
      <w:r>
        <w:rPr>
          <w:rStyle w:val="aff8"/>
        </w:rPr>
        <w:t xml:space="preserve">Гусева Марина </w:t>
      </w:r>
      <w:proofErr w:type="spellStart"/>
      <w:r>
        <w:rPr>
          <w:rStyle w:val="aff8"/>
        </w:rPr>
        <w:t>Раульевна</w:t>
      </w:r>
      <w:proofErr w:type="spellEnd"/>
      <w:r>
        <w:rPr>
          <w:rStyle w:val="aff8"/>
        </w:rPr>
        <w:t xml:space="preserve"> –</w:t>
      </w:r>
      <w:r>
        <w:t xml:space="preserve"> д.м.н., профессор, член общероссийской общественной организации "Ассоциация врачей - офтальмологов".</w:t>
      </w:r>
    </w:p>
    <w:p w:rsidR="00D167A8" w:rsidRDefault="00F73047">
      <w:pPr>
        <w:pStyle w:val="afa"/>
        <w:divId w:val="141240863"/>
      </w:pPr>
      <w:r>
        <w:t>3.</w:t>
      </w:r>
      <w:r>
        <w:rPr>
          <w:rStyle w:val="aff8"/>
        </w:rPr>
        <w:t xml:space="preserve"> Денисова Екатерина Валерьевна –</w:t>
      </w:r>
      <w:r>
        <w:t> к.м.н., член общероссийской общественной организации "Ассоциация врачей - офтальмологов".</w:t>
      </w:r>
    </w:p>
    <w:p w:rsidR="00D167A8" w:rsidRDefault="00F73047">
      <w:pPr>
        <w:pStyle w:val="afa"/>
        <w:divId w:val="141240863"/>
      </w:pPr>
      <w:r>
        <w:t>4.</w:t>
      </w:r>
      <w:r>
        <w:rPr>
          <w:rStyle w:val="aff8"/>
        </w:rPr>
        <w:t xml:space="preserve"> </w:t>
      </w:r>
      <w:proofErr w:type="gramStart"/>
      <w:r>
        <w:rPr>
          <w:rStyle w:val="aff8"/>
        </w:rPr>
        <w:t xml:space="preserve">Дроздова Елена Александровна – </w:t>
      </w:r>
      <w:r>
        <w:t>д.м.н., профессор, член общероссийской общественной организации "Ассоциация врачей - офтальмологов".</w:t>
      </w:r>
      <w:proofErr w:type="gramEnd"/>
    </w:p>
    <w:p w:rsidR="00D167A8" w:rsidRDefault="00F73047">
      <w:pPr>
        <w:pStyle w:val="afa"/>
        <w:divId w:val="141240863"/>
      </w:pPr>
      <w:r>
        <w:t>5.</w:t>
      </w:r>
      <w:r>
        <w:rPr>
          <w:rStyle w:val="aff8"/>
        </w:rPr>
        <w:t xml:space="preserve"> Жукова Ольга Владимировна </w:t>
      </w:r>
      <w:r>
        <w:t>– д.м.н., член общероссийской общественной организации "Ассоциация врачей - офтальмологов".</w:t>
      </w:r>
    </w:p>
    <w:p w:rsidR="00D167A8" w:rsidRDefault="00F73047">
      <w:pPr>
        <w:pStyle w:val="afa"/>
        <w:divId w:val="141240863"/>
      </w:pPr>
      <w:r>
        <w:t>6.</w:t>
      </w:r>
      <w:r>
        <w:rPr>
          <w:rStyle w:val="aff8"/>
        </w:rPr>
        <w:t xml:space="preserve"> </w:t>
      </w:r>
      <w:proofErr w:type="spellStart"/>
      <w:proofErr w:type="gramStart"/>
      <w:r>
        <w:rPr>
          <w:rStyle w:val="aff8"/>
        </w:rPr>
        <w:t>Катаргина</w:t>
      </w:r>
      <w:proofErr w:type="spellEnd"/>
      <w:r>
        <w:rPr>
          <w:rStyle w:val="aff8"/>
        </w:rPr>
        <w:t xml:space="preserve"> Людмила Анатольевна </w:t>
      </w:r>
      <w:r>
        <w:t>– д.м.н., профессор, заслуженный врач РФ, член общероссийской общественной организации "Ассоциация врачей - офтальмологов".</w:t>
      </w:r>
      <w:proofErr w:type="gramEnd"/>
    </w:p>
    <w:p w:rsidR="00D167A8" w:rsidRDefault="00F73047">
      <w:pPr>
        <w:pStyle w:val="afa"/>
        <w:divId w:val="141240863"/>
      </w:pPr>
      <w:r>
        <w:t>7.</w:t>
      </w:r>
      <w:r>
        <w:rPr>
          <w:rStyle w:val="aff8"/>
        </w:rPr>
        <w:t xml:space="preserve"> Никишина Ирина Петровна – </w:t>
      </w:r>
      <w:r>
        <w:t>к.м.н., член общероссийской общественной организации "Ассоциация ревматологов России".</w:t>
      </w:r>
    </w:p>
    <w:p w:rsidR="00D167A8" w:rsidRDefault="00F73047">
      <w:pPr>
        <w:pStyle w:val="afa"/>
        <w:divId w:val="141240863"/>
      </w:pPr>
      <w:r>
        <w:t xml:space="preserve">8. </w:t>
      </w:r>
      <w:r>
        <w:rPr>
          <w:rStyle w:val="aff8"/>
        </w:rPr>
        <w:t>Старикова Александра Викторовна –</w:t>
      </w:r>
      <w:r>
        <w:t xml:space="preserve"> к.м.н., член общероссийской общественной организации "Ассоциация врачей - офтальмологов".</w:t>
      </w:r>
    </w:p>
    <w:p w:rsidR="00D167A8" w:rsidRDefault="00F73047">
      <w:pPr>
        <w:pStyle w:val="afa"/>
        <w:divId w:val="141240863"/>
      </w:pPr>
      <w:r>
        <w:rPr>
          <w:rStyle w:val="aff8"/>
        </w:rPr>
        <w:t>Конфликт интересов</w:t>
      </w:r>
      <w:r>
        <w:t xml:space="preserve"> отсутствует.</w:t>
      </w:r>
    </w:p>
    <w:p w:rsidR="00F03449" w:rsidRDefault="00F73047">
      <w:pPr>
        <w:jc w:val="center"/>
      </w:pPr>
      <w:r>
        <w:br w:type="page"/>
      </w:r>
      <w:bookmarkStart w:id="23" w:name="__RefHeading___doc_a2"/>
      <w:r>
        <w:rPr>
          <w:b/>
          <w:sz w:val="28"/>
          <w:szCs w:val="28"/>
        </w:rPr>
        <w:lastRenderedPageBreak/>
        <w:t>Приложение А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 Методология разработки клинических рекомендаций</w:t>
      </w:r>
      <w:bookmarkEnd w:id="23"/>
    </w:p>
    <w:p w:rsidR="00D167A8" w:rsidRDefault="00F73047">
      <w:pPr>
        <w:pStyle w:val="afa"/>
        <w:divId w:val="1728407596"/>
      </w:pPr>
      <w:r>
        <w:t xml:space="preserve">Поиск в электронных базах данных; анализ современных научных разработок по проблеме ЮИА ассоциированных </w:t>
      </w:r>
      <w:proofErr w:type="spellStart"/>
      <w:r>
        <w:t>увеитов</w:t>
      </w:r>
      <w:proofErr w:type="spellEnd"/>
      <w:r>
        <w:t xml:space="preserve"> в России и за рубежом, обобщение практического опыта российских и иностранных коллег.</w:t>
      </w:r>
    </w:p>
    <w:p w:rsidR="00D167A8" w:rsidRDefault="00F73047">
      <w:pPr>
        <w:pStyle w:val="afa"/>
        <w:divId w:val="1728407596"/>
      </w:pPr>
      <w:r>
        <w:t>Настоящие рекомендации в предварительной версии были рецензированы независимыми экспертами. Кроме того, анализировались замечания, полученные от практических врачей-офтальмологов. Комментарии экспертов и замечания систематизировались и обсуждались председателем и членами рабочей группы, после чего согласованные изменения регистрировались в рекомендациях.</w:t>
      </w:r>
    </w:p>
    <w:p w:rsidR="00D167A8" w:rsidRDefault="00F73047">
      <w:pPr>
        <w:pStyle w:val="afa"/>
        <w:divId w:val="1728407596"/>
      </w:pPr>
      <w:r>
        <w:t>Проект рекомендаций в предварительной версии был представлен для дискуссии на совместном заседании профильных комиссий по офтальмологии и детской офтальмологии 27 мая 2015 года, проходившем в рамках конгресса "Белые ночи". Проект рекомендаций был размещен на сайте Межрегиональной общественной организации "Ассоциация врачей-офтальмологов", для того чтобы широкий круг заинтересованных лиц мог принять участие в обсуждении и совершенствовании рекомендаций.</w:t>
      </w:r>
      <w:bookmarkStart w:id="24" w:name="_Toc457558565"/>
      <w:bookmarkEnd w:id="24"/>
    </w:p>
    <w:p w:rsidR="00D167A8" w:rsidRDefault="00F73047">
      <w:pPr>
        <w:pStyle w:val="afa"/>
        <w:divId w:val="1728407596"/>
      </w:pPr>
      <w:r>
        <w:t>Целевая аудитория клинических рекомендаций:</w:t>
      </w:r>
    </w:p>
    <w:p w:rsidR="00D167A8" w:rsidRDefault="00F73047">
      <w:pPr>
        <w:pStyle w:val="afa"/>
        <w:divId w:val="1728407596"/>
      </w:pPr>
      <w:r>
        <w:t>1) врачи - офтальмологи;</w:t>
      </w:r>
    </w:p>
    <w:p w:rsidR="00D167A8" w:rsidRDefault="00F73047">
      <w:pPr>
        <w:pStyle w:val="afa"/>
        <w:divId w:val="1728407596"/>
      </w:pPr>
      <w:r>
        <w:t>2) врачи - ревматологи;</w:t>
      </w:r>
    </w:p>
    <w:p w:rsidR="00D167A8" w:rsidRDefault="00F73047">
      <w:pPr>
        <w:pStyle w:val="afa"/>
        <w:divId w:val="1728407596"/>
      </w:pPr>
      <w:r>
        <w:t>3) преподаватели медицинских образовательных учреждений;</w:t>
      </w:r>
    </w:p>
    <w:p w:rsidR="00D167A8" w:rsidRDefault="00F73047">
      <w:pPr>
        <w:pStyle w:val="afa"/>
        <w:divId w:val="1728407596"/>
      </w:pPr>
      <w:r>
        <w:t>4) студенты медицинских образовательных учреждений.</w:t>
      </w:r>
    </w:p>
    <w:p w:rsidR="00D167A8" w:rsidRDefault="00F73047">
      <w:pPr>
        <w:pStyle w:val="afa"/>
        <w:divId w:val="1728407596"/>
      </w:pPr>
      <w:r>
        <w:rPr>
          <w:rStyle w:val="aff8"/>
        </w:rPr>
        <w:t xml:space="preserve">Таблица </w:t>
      </w:r>
      <w:proofErr w:type="gramStart"/>
      <w:r>
        <w:rPr>
          <w:rStyle w:val="aff8"/>
        </w:rPr>
        <w:t>П</w:t>
      </w:r>
      <w:proofErr w:type="gramEnd"/>
      <w:r>
        <w:rPr>
          <w:rStyle w:val="aff8"/>
        </w:rPr>
        <w:t xml:space="preserve"> 1. Уровни достоверности доказательств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7530"/>
      </w:tblGrid>
      <w:tr w:rsidR="00D167A8">
        <w:trPr>
          <w:divId w:val="172840759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rPr>
                <w:rStyle w:val="aff8"/>
              </w:rPr>
              <w:t>Уровень достоверности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  <w:jc w:val="center"/>
            </w:pPr>
            <w:r>
              <w:rPr>
                <w:rStyle w:val="aff8"/>
              </w:rPr>
              <w:t>Характеристика</w:t>
            </w:r>
          </w:p>
        </w:tc>
      </w:tr>
      <w:tr w:rsidR="00D167A8">
        <w:trPr>
          <w:divId w:val="172840759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>[1а]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</w:pPr>
            <w:r>
              <w:t xml:space="preserve">Уровень достоверности, основанный на результатах </w:t>
            </w:r>
            <w:proofErr w:type="spellStart"/>
            <w:r>
              <w:t>метаанализа</w:t>
            </w:r>
            <w:proofErr w:type="spellEnd"/>
            <w:r>
              <w:t xml:space="preserve"> крупных </w:t>
            </w:r>
            <w:proofErr w:type="spellStart"/>
            <w:r>
              <w:t>рандомизированных</w:t>
            </w:r>
            <w:proofErr w:type="spellEnd"/>
            <w:r>
              <w:t xml:space="preserve"> исследований</w:t>
            </w:r>
          </w:p>
        </w:tc>
      </w:tr>
      <w:tr w:rsidR="00D167A8">
        <w:trPr>
          <w:divId w:val="172840759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>[1b]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</w:pPr>
            <w:r>
              <w:t xml:space="preserve">Уровень достоверности, основанный на </w:t>
            </w:r>
            <w:proofErr w:type="gramStart"/>
            <w:r>
              <w:t>результатах</w:t>
            </w:r>
            <w:proofErr w:type="gramEnd"/>
            <w:r>
              <w:t xml:space="preserve"> по крайней мере одного крупного </w:t>
            </w:r>
            <w:proofErr w:type="spellStart"/>
            <w:r>
              <w:t>рандомизированного</w:t>
            </w:r>
            <w:proofErr w:type="spellEnd"/>
            <w:r>
              <w:t xml:space="preserve"> исследования</w:t>
            </w:r>
          </w:p>
        </w:tc>
      </w:tr>
      <w:tr w:rsidR="00D167A8">
        <w:trPr>
          <w:divId w:val="172840759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>[2а]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</w:pPr>
            <w:r>
              <w:t xml:space="preserve">Уровень достоверности, основанный на </w:t>
            </w:r>
            <w:proofErr w:type="gramStart"/>
            <w:r>
              <w:t>результатах</w:t>
            </w:r>
            <w:proofErr w:type="gramEnd"/>
            <w:r>
              <w:t xml:space="preserve"> по крайней мере одного </w:t>
            </w:r>
            <w:proofErr w:type="spellStart"/>
            <w:r>
              <w:t>нерандомизированного</w:t>
            </w:r>
            <w:proofErr w:type="spellEnd"/>
            <w:r>
              <w:t xml:space="preserve"> контролируемого исследования</w:t>
            </w:r>
          </w:p>
        </w:tc>
      </w:tr>
      <w:tr w:rsidR="00D167A8">
        <w:trPr>
          <w:divId w:val="172840759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>[2b]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</w:pPr>
            <w:r>
              <w:t xml:space="preserve">Уровень достоверности, основанный на </w:t>
            </w:r>
            <w:proofErr w:type="gramStart"/>
            <w:r>
              <w:t>результатах</w:t>
            </w:r>
            <w:proofErr w:type="gramEnd"/>
            <w:r>
              <w:t xml:space="preserve"> по крайней мере одного экспериментального исследования</w:t>
            </w:r>
          </w:p>
        </w:tc>
      </w:tr>
      <w:tr w:rsidR="00D167A8">
        <w:trPr>
          <w:divId w:val="172840759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>[3]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</w:pPr>
            <w:r>
              <w:t>Уровень достоверности, основанный на результатах сравнительного исследования или описания клинического случая</w:t>
            </w:r>
          </w:p>
        </w:tc>
      </w:tr>
      <w:tr w:rsidR="00D167A8">
        <w:trPr>
          <w:divId w:val="172840759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A8" w:rsidRDefault="00F73047">
            <w:pPr>
              <w:pStyle w:val="afa"/>
            </w:pPr>
            <w:r>
              <w:t>[4]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</w:pPr>
            <w:r>
              <w:t xml:space="preserve">Уровень достоверности, основанный на результатах мнения эксперта </w:t>
            </w:r>
            <w:r>
              <w:lastRenderedPageBreak/>
              <w:t>или экспертного комитета</w:t>
            </w:r>
          </w:p>
        </w:tc>
      </w:tr>
    </w:tbl>
    <w:p w:rsidR="00D167A8" w:rsidRDefault="00F73047">
      <w:pPr>
        <w:pStyle w:val="afa"/>
        <w:divId w:val="1728407596"/>
        <w:rPr>
          <w:rFonts w:eastAsiaTheme="minorEastAsia"/>
        </w:rPr>
      </w:pPr>
      <w:bookmarkStart w:id="25" w:name="_Toc457558566"/>
      <w:bookmarkEnd w:id="25"/>
      <w:r>
        <w:rPr>
          <w:rStyle w:val="aff8"/>
        </w:rPr>
        <w:lastRenderedPageBreak/>
        <w:t xml:space="preserve">Таблица </w:t>
      </w:r>
      <w:proofErr w:type="gramStart"/>
      <w:r>
        <w:rPr>
          <w:rStyle w:val="aff8"/>
        </w:rPr>
        <w:t>П</w:t>
      </w:r>
      <w:proofErr w:type="gramEnd"/>
      <w:r>
        <w:rPr>
          <w:rStyle w:val="aff8"/>
        </w:rPr>
        <w:t xml:space="preserve"> 2. Уровни убедительности рекомендаций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7429"/>
      </w:tblGrid>
      <w:tr w:rsidR="00D167A8">
        <w:trPr>
          <w:divId w:val="1728407596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  <w:jc w:val="center"/>
            </w:pPr>
            <w:r>
              <w:rPr>
                <w:rStyle w:val="aff8"/>
              </w:rPr>
              <w:t xml:space="preserve">Уровень убедительности 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  <w:jc w:val="center"/>
            </w:pPr>
            <w:r>
              <w:rPr>
                <w:rStyle w:val="aff8"/>
              </w:rPr>
              <w:t xml:space="preserve">Основание рекомендаций </w:t>
            </w:r>
          </w:p>
        </w:tc>
      </w:tr>
      <w:tr w:rsidR="00D167A8">
        <w:trPr>
          <w:divId w:val="1728407596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  <w:jc w:val="center"/>
            </w:pPr>
            <w:r>
              <w:rPr>
                <w:rStyle w:val="aff8"/>
              </w:rPr>
              <w:t xml:space="preserve">A 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</w:pPr>
            <w:proofErr w:type="gramStart"/>
            <w:r>
              <w:t>Основаны</w:t>
            </w:r>
            <w:proofErr w:type="gramEnd"/>
            <w:r>
              <w:t xml:space="preserve"> на результатах качественных клинических исследований, включающих хотя бы одно </w:t>
            </w:r>
            <w:proofErr w:type="spellStart"/>
            <w:r>
              <w:t>рандомизированное</w:t>
            </w:r>
            <w:proofErr w:type="spellEnd"/>
            <w:r>
              <w:t xml:space="preserve"> исследование</w:t>
            </w:r>
          </w:p>
        </w:tc>
      </w:tr>
      <w:tr w:rsidR="00D167A8">
        <w:trPr>
          <w:divId w:val="1728407596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  <w:jc w:val="center"/>
            </w:pPr>
            <w:r>
              <w:rPr>
                <w:rStyle w:val="aff8"/>
              </w:rPr>
              <w:t xml:space="preserve">B 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</w:pPr>
            <w:proofErr w:type="gramStart"/>
            <w:r>
              <w:t>Основаны</w:t>
            </w:r>
            <w:proofErr w:type="gramEnd"/>
            <w:r>
              <w:t xml:space="preserve"> на качественных </w:t>
            </w:r>
            <w:proofErr w:type="spellStart"/>
            <w:r>
              <w:t>нерандомизированных</w:t>
            </w:r>
            <w:proofErr w:type="spellEnd"/>
            <w:r>
              <w:t xml:space="preserve"> клинических исследованиях</w:t>
            </w:r>
          </w:p>
        </w:tc>
      </w:tr>
      <w:tr w:rsidR="00D167A8">
        <w:trPr>
          <w:divId w:val="1728407596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  <w:jc w:val="center"/>
            </w:pPr>
            <w:r>
              <w:rPr>
                <w:rStyle w:val="aff8"/>
              </w:rPr>
              <w:t xml:space="preserve">C 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7A8" w:rsidRDefault="00F73047">
            <w:pPr>
              <w:pStyle w:val="afa"/>
            </w:pPr>
            <w:proofErr w:type="gramStart"/>
            <w:r>
              <w:t>Даны при отсутствии исследований хорошего качества в данной области</w:t>
            </w:r>
            <w:proofErr w:type="gramEnd"/>
          </w:p>
        </w:tc>
      </w:tr>
    </w:tbl>
    <w:p w:rsidR="00D167A8" w:rsidRDefault="00F73047">
      <w:pPr>
        <w:pStyle w:val="afa"/>
        <w:divId w:val="1728407596"/>
        <w:rPr>
          <w:rFonts w:eastAsiaTheme="minorEastAsia"/>
        </w:rPr>
      </w:pPr>
      <w:r>
        <w:rPr>
          <w:rStyle w:val="aff8"/>
        </w:rPr>
        <w:t> </w:t>
      </w:r>
    </w:p>
    <w:p w:rsidR="00D167A8" w:rsidRDefault="00F73047">
      <w:pPr>
        <w:pStyle w:val="afa"/>
        <w:divId w:val="1728407596"/>
      </w:pPr>
      <w:r>
        <w:rPr>
          <w:rStyle w:val="aff8"/>
        </w:rPr>
        <w:t>Порядок обновления клинических рекомендаций</w:t>
      </w:r>
    </w:p>
    <w:p w:rsidR="00D167A8" w:rsidRDefault="00F73047">
      <w:pPr>
        <w:pStyle w:val="afa"/>
        <w:divId w:val="1728407596"/>
      </w:pPr>
      <w:r>
        <w:t xml:space="preserve">Клинические рекомендации обновляются 1 раз в 3 года. </w:t>
      </w:r>
    </w:p>
    <w:p w:rsidR="00F03449" w:rsidRDefault="00F73047">
      <w:pPr>
        <w:jc w:val="center"/>
      </w:pPr>
      <w:r>
        <w:br w:type="page"/>
      </w:r>
      <w:bookmarkStart w:id="26" w:name="__RefHeading___doc_a3"/>
      <w:r>
        <w:rPr>
          <w:b/>
          <w:sz w:val="28"/>
          <w:szCs w:val="28"/>
        </w:rPr>
        <w:lastRenderedPageBreak/>
        <w:t>Приложение А3. Связанные документы</w:t>
      </w:r>
      <w:bookmarkEnd w:id="26"/>
    </w:p>
    <w:p w:rsidR="00D167A8" w:rsidRDefault="00F73047">
      <w:pPr>
        <w:pStyle w:val="afa"/>
        <w:divId w:val="2010867823"/>
      </w:pPr>
      <w:r>
        <w:t>Клинические рекомендации "</w:t>
      </w:r>
      <w:proofErr w:type="spellStart"/>
      <w:r>
        <w:t>Увеиты</w:t>
      </w:r>
      <w:proofErr w:type="spellEnd"/>
      <w:r>
        <w:t>, ассоциированные с ювенильным идиопатическим артритом" разработаны с учетом "Порядка оказания медицинской помощи детям при заболеваниях глаза, его придаточного аппарата и орбиты", утвержденного приказом МЗ РФ № 442н от 25.10.2012г. (зарегистрирован в Минюсте России 20.12.2012г. № 26208).</w:t>
      </w:r>
    </w:p>
    <w:p w:rsidR="00F03449" w:rsidRDefault="00F73047">
      <w:pPr>
        <w:jc w:val="center"/>
      </w:pPr>
      <w:r>
        <w:br w:type="page"/>
      </w:r>
      <w:bookmarkStart w:id="27" w:name="__RefHeading___doc_b"/>
      <w:r>
        <w:rPr>
          <w:b/>
          <w:sz w:val="28"/>
          <w:szCs w:val="28"/>
        </w:rPr>
        <w:lastRenderedPageBreak/>
        <w:t>Приложение Б. Алгоритмы ведения пациента</w:t>
      </w:r>
      <w:bookmarkEnd w:id="27"/>
    </w:p>
    <w:p w:rsidR="00D167A8" w:rsidRDefault="00F73047">
      <w:pPr>
        <w:pStyle w:val="afa"/>
        <w:divId w:val="1090203259"/>
      </w:pPr>
      <w:proofErr w:type="spellStart"/>
      <w:r>
        <w:t>Увеиты</w:t>
      </w:r>
      <w:proofErr w:type="spellEnd"/>
      <w:r>
        <w:t xml:space="preserve">, </w:t>
      </w:r>
      <w:proofErr w:type="gramStart"/>
      <w:r>
        <w:t>ассоциированные</w:t>
      </w:r>
      <w:proofErr w:type="gramEnd"/>
      <w:r>
        <w:t xml:space="preserve"> с ювенильным идиопатическим артритом</w:t>
      </w:r>
    </w:p>
    <w:p w:rsidR="00D167A8" w:rsidRDefault="00F73047">
      <w:pPr>
        <w:divId w:val="351803459"/>
        <w:rPr>
          <w:rFonts w:eastAsia="Times New Roman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6145963" cy="6967492"/>
            <wp:effectExtent l="0" t="0" r="7620" b="5080"/>
            <wp:docPr id="2" name="Рисунок 2" descr="C:\images\16_8a7ce53a-0bb8-4846-b109-07708902b0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mages\16_8a7ce53a-0bb8-4846-b109-07708902b0fd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963" cy="696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49" w:rsidRDefault="00F73047">
      <w:pPr>
        <w:jc w:val="center"/>
      </w:pPr>
      <w:r>
        <w:br w:type="page"/>
      </w:r>
      <w:bookmarkStart w:id="28" w:name="__RefHeading___doc_v"/>
      <w:r>
        <w:rPr>
          <w:b/>
          <w:sz w:val="28"/>
          <w:szCs w:val="28"/>
        </w:rPr>
        <w:lastRenderedPageBreak/>
        <w:t>Приложение В. Информация для пациентов</w:t>
      </w:r>
      <w:bookmarkEnd w:id="28"/>
    </w:p>
    <w:p w:rsidR="00D167A8" w:rsidRDefault="00F73047">
      <w:pPr>
        <w:pStyle w:val="afa"/>
        <w:divId w:val="802969609"/>
      </w:pPr>
      <w:proofErr w:type="spellStart"/>
      <w:r>
        <w:t>Увеит</w:t>
      </w:r>
      <w:proofErr w:type="spellEnd"/>
      <w:r>
        <w:t xml:space="preserve"> – воспалительное заболевание сосудистой оболочки глаза – возникает в среднем у 20% детей с ювенильным идиопатическим артритом (ЮИА).</w:t>
      </w:r>
    </w:p>
    <w:p w:rsidR="00D167A8" w:rsidRDefault="00F73047">
      <w:pPr>
        <w:pStyle w:val="afa"/>
        <w:divId w:val="802969609"/>
      </w:pPr>
      <w:proofErr w:type="gramStart"/>
      <w:r>
        <w:t xml:space="preserve">Для </w:t>
      </w:r>
      <w:proofErr w:type="spellStart"/>
      <w:r>
        <w:t>увеита</w:t>
      </w:r>
      <w:proofErr w:type="spellEnd"/>
      <w:r>
        <w:t>, ассоциированного с ЮИА, типично малозаметное начало и отсутствие жалоб у ребенка.</w:t>
      </w:r>
      <w:proofErr w:type="gramEnd"/>
      <w:r>
        <w:t xml:space="preserve"> Это может приводить к позднему выявлению заболевания глаз. Несмотря на частое отсутствие внешних симптомов, ЮИА </w:t>
      </w:r>
      <w:proofErr w:type="gramStart"/>
      <w:r>
        <w:t>ассоциированный</w:t>
      </w:r>
      <w:proofErr w:type="gramEnd"/>
      <w:r>
        <w:t xml:space="preserve"> </w:t>
      </w:r>
      <w:proofErr w:type="spellStart"/>
      <w:r>
        <w:t>увеит</w:t>
      </w:r>
      <w:proofErr w:type="spellEnd"/>
      <w:r>
        <w:t xml:space="preserve"> протекает тяжело и может приводить к развитию широкого круга осложнений и необратимому снижению зрения.</w:t>
      </w:r>
    </w:p>
    <w:p w:rsidR="00D167A8" w:rsidRDefault="00F73047">
      <w:pPr>
        <w:pStyle w:val="afa"/>
        <w:divId w:val="802969609"/>
      </w:pPr>
      <w:proofErr w:type="spellStart"/>
      <w:r>
        <w:t>Увеит</w:t>
      </w:r>
      <w:proofErr w:type="spellEnd"/>
      <w:r>
        <w:t xml:space="preserve"> наиболее часто возникает у детей с </w:t>
      </w:r>
      <w:proofErr w:type="spellStart"/>
      <w:r>
        <w:t>олигоартритом</w:t>
      </w:r>
      <w:proofErr w:type="spellEnd"/>
      <w:r>
        <w:t xml:space="preserve"> (артрит с поражением 1 – 4 суставов в течение первых 6 месяцев заболевания), при манифестации ЮИА в возрасте до 6 лет и </w:t>
      </w:r>
      <w:proofErr w:type="gramStart"/>
      <w:r>
        <w:t>в первые</w:t>
      </w:r>
      <w:proofErr w:type="gramEnd"/>
      <w:r>
        <w:t xml:space="preserve"> 4 – 6 лет после дебюта суставного синдрома. Однако развитие </w:t>
      </w:r>
      <w:proofErr w:type="spellStart"/>
      <w:r>
        <w:t>увеита</w:t>
      </w:r>
      <w:proofErr w:type="spellEnd"/>
      <w:r>
        <w:t xml:space="preserve"> возможно в любом возрасте.</w:t>
      </w:r>
    </w:p>
    <w:p w:rsidR="00D167A8" w:rsidRDefault="00F73047">
      <w:pPr>
        <w:pStyle w:val="afa"/>
        <w:divId w:val="802969609"/>
      </w:pPr>
      <w:r>
        <w:t xml:space="preserve">Для ранней диагностики </w:t>
      </w:r>
      <w:proofErr w:type="spellStart"/>
      <w:r>
        <w:t>увеита</w:t>
      </w:r>
      <w:proofErr w:type="spellEnd"/>
      <w:r>
        <w:t xml:space="preserve"> каждый ребенок с ЮИА должен быть осмотрен офтальмологом с последующим наблюдением, частота которого зависит от наличия или степени риска развития </w:t>
      </w:r>
      <w:proofErr w:type="spellStart"/>
      <w:r>
        <w:t>увеита</w:t>
      </w:r>
      <w:proofErr w:type="spellEnd"/>
      <w:r>
        <w:t>.</w:t>
      </w:r>
    </w:p>
    <w:p w:rsidR="00D167A8" w:rsidRDefault="00F73047">
      <w:pPr>
        <w:pStyle w:val="afa"/>
        <w:divId w:val="802969609"/>
      </w:pPr>
      <w:r>
        <w:t xml:space="preserve">При выявлении </w:t>
      </w:r>
      <w:proofErr w:type="spellStart"/>
      <w:r>
        <w:t>увеита</w:t>
      </w:r>
      <w:proofErr w:type="spellEnd"/>
      <w:r>
        <w:t xml:space="preserve"> врачом-офтальмологом будет назначено лечение, которое необходимо проводить в полном объеме. Следует регулярно посещать офтальмолога в назначенные сроки. Важно сообщать лечащему врачу обо всех нежелательных явлениях местной и/или системной терапии. Необходимо срочно обращаться к офтальмологу при жалобах ребенка на снижение зрения, плавающие точки, пятна, при покраснении глаза или появлении других его внешних изменений.</w:t>
      </w:r>
    </w:p>
    <w:p w:rsidR="00D167A8" w:rsidRDefault="00F73047">
      <w:pPr>
        <w:pStyle w:val="afa"/>
        <w:divId w:val="802969609"/>
      </w:pPr>
      <w:r>
        <w:t xml:space="preserve">Своевременная диагностика </w:t>
      </w:r>
      <w:proofErr w:type="spellStart"/>
      <w:r>
        <w:t>увеита</w:t>
      </w:r>
      <w:proofErr w:type="spellEnd"/>
      <w:r>
        <w:t xml:space="preserve"> и соблюдение режима терапии позволят избежать развития осложнений и сохранить зрение Вашему ребенку.</w:t>
      </w:r>
    </w:p>
    <w:p w:rsidR="00F03449" w:rsidRDefault="00F73047">
      <w:pPr>
        <w:jc w:val="center"/>
      </w:pPr>
      <w:r>
        <w:br w:type="page"/>
      </w:r>
      <w:bookmarkStart w:id="29" w:name="__RefHeading___doc_g"/>
      <w:r>
        <w:rPr>
          <w:b/>
          <w:sz w:val="28"/>
          <w:szCs w:val="28"/>
        </w:rPr>
        <w:lastRenderedPageBreak/>
        <w:t>Приложение Г.</w:t>
      </w:r>
      <w:bookmarkEnd w:id="29"/>
    </w:p>
    <w:p w:rsidR="00F03449" w:rsidRDefault="00F03449"/>
    <w:sectPr w:rsidR="00F03449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3F" w:rsidRDefault="00F9193F">
      <w:pPr>
        <w:spacing w:line="240" w:lineRule="auto"/>
      </w:pPr>
      <w:r>
        <w:separator/>
      </w:r>
    </w:p>
  </w:endnote>
  <w:endnote w:type="continuationSeparator" w:id="0">
    <w:p w:rsidR="00F9193F" w:rsidRDefault="00F91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631649"/>
      <w:docPartObj>
        <w:docPartGallery w:val="Page Numbers (Bottom of Page)"/>
        <w:docPartUnique/>
      </w:docPartObj>
    </w:sdtPr>
    <w:sdtEndPr/>
    <w:sdtContent>
      <w:p w:rsidR="00B63728" w:rsidRDefault="00B63728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B6B0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3F" w:rsidRDefault="00F9193F">
      <w:pPr>
        <w:spacing w:line="240" w:lineRule="auto"/>
      </w:pPr>
      <w:r>
        <w:separator/>
      </w:r>
    </w:p>
  </w:footnote>
  <w:footnote w:type="continuationSeparator" w:id="0">
    <w:p w:rsidR="00F9193F" w:rsidRDefault="00F919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28" w:rsidRDefault="00B63728">
    <w:pPr>
      <w:pStyle w:val="af8"/>
      <w:jc w:val="right"/>
      <w:rPr>
        <w:i/>
      </w:rPr>
    </w:pPr>
    <w:r>
      <w:rPr>
        <w:i/>
      </w:rPr>
      <w:t>КР113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B0C"/>
    <w:multiLevelType w:val="multilevel"/>
    <w:tmpl w:val="540E2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8555E08"/>
    <w:multiLevelType w:val="multilevel"/>
    <w:tmpl w:val="32DC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32E4B"/>
    <w:multiLevelType w:val="multilevel"/>
    <w:tmpl w:val="7198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0A114E"/>
    <w:multiLevelType w:val="multilevel"/>
    <w:tmpl w:val="3AB8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A3188D"/>
    <w:multiLevelType w:val="multilevel"/>
    <w:tmpl w:val="1FE2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6F0AA3"/>
    <w:multiLevelType w:val="multilevel"/>
    <w:tmpl w:val="75DA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1E298F"/>
    <w:multiLevelType w:val="multilevel"/>
    <w:tmpl w:val="0E3C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420584"/>
    <w:multiLevelType w:val="multilevel"/>
    <w:tmpl w:val="8872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9A6793"/>
    <w:multiLevelType w:val="multilevel"/>
    <w:tmpl w:val="62C0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10358"/>
    <w:multiLevelType w:val="multilevel"/>
    <w:tmpl w:val="D8F8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0E0689"/>
    <w:multiLevelType w:val="multilevel"/>
    <w:tmpl w:val="B15E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04C49"/>
    <w:multiLevelType w:val="multilevel"/>
    <w:tmpl w:val="B28E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D83A87"/>
    <w:multiLevelType w:val="multilevel"/>
    <w:tmpl w:val="297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1212B8"/>
    <w:multiLevelType w:val="multilevel"/>
    <w:tmpl w:val="90C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E239E1"/>
    <w:multiLevelType w:val="multilevel"/>
    <w:tmpl w:val="6D8A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A313B"/>
    <w:multiLevelType w:val="multilevel"/>
    <w:tmpl w:val="A1B0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E26908"/>
    <w:multiLevelType w:val="multilevel"/>
    <w:tmpl w:val="4B5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7F7C66"/>
    <w:multiLevelType w:val="multilevel"/>
    <w:tmpl w:val="51DC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F1212C"/>
    <w:multiLevelType w:val="multilevel"/>
    <w:tmpl w:val="ADD6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671F63"/>
    <w:multiLevelType w:val="multilevel"/>
    <w:tmpl w:val="8200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A76498E"/>
    <w:multiLevelType w:val="multilevel"/>
    <w:tmpl w:val="284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0526D5"/>
    <w:multiLevelType w:val="multilevel"/>
    <w:tmpl w:val="DF54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18"/>
  </w:num>
  <w:num w:numId="5">
    <w:abstractNumId w:val="13"/>
  </w:num>
  <w:num w:numId="6">
    <w:abstractNumId w:val="8"/>
  </w:num>
  <w:num w:numId="7">
    <w:abstractNumId w:val="20"/>
  </w:num>
  <w:num w:numId="8">
    <w:abstractNumId w:val="9"/>
  </w:num>
  <w:num w:numId="9">
    <w:abstractNumId w:val="19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  <w:num w:numId="14">
    <w:abstractNumId w:val="17"/>
  </w:num>
  <w:num w:numId="15">
    <w:abstractNumId w:val="14"/>
  </w:num>
  <w:num w:numId="16">
    <w:abstractNumId w:val="2"/>
  </w:num>
  <w:num w:numId="17">
    <w:abstractNumId w:val="22"/>
  </w:num>
  <w:num w:numId="18">
    <w:abstractNumId w:val="3"/>
  </w:num>
  <w:num w:numId="19">
    <w:abstractNumId w:val="23"/>
  </w:num>
  <w:num w:numId="20">
    <w:abstractNumId w:val="6"/>
  </w:num>
  <w:num w:numId="21">
    <w:abstractNumId w:val="5"/>
  </w:num>
  <w:num w:numId="22">
    <w:abstractNumId w:val="1"/>
  </w:num>
  <w:num w:numId="23">
    <w:abstractNumId w:val="10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A3"/>
    <w:rsid w:val="0001022F"/>
    <w:rsid w:val="00024BF8"/>
    <w:rsid w:val="000D68B1"/>
    <w:rsid w:val="00146FA3"/>
    <w:rsid w:val="001605D1"/>
    <w:rsid w:val="00176210"/>
    <w:rsid w:val="001770FA"/>
    <w:rsid w:val="00187BA3"/>
    <w:rsid w:val="00195EFC"/>
    <w:rsid w:val="001F13BE"/>
    <w:rsid w:val="00236699"/>
    <w:rsid w:val="002A0C02"/>
    <w:rsid w:val="002B3619"/>
    <w:rsid w:val="002F7719"/>
    <w:rsid w:val="0036727F"/>
    <w:rsid w:val="00481143"/>
    <w:rsid w:val="00492560"/>
    <w:rsid w:val="004A58C7"/>
    <w:rsid w:val="004C0D8B"/>
    <w:rsid w:val="004C6DE4"/>
    <w:rsid w:val="005147FE"/>
    <w:rsid w:val="00546888"/>
    <w:rsid w:val="00580856"/>
    <w:rsid w:val="005F668D"/>
    <w:rsid w:val="00607CAD"/>
    <w:rsid w:val="0075273A"/>
    <w:rsid w:val="007E6206"/>
    <w:rsid w:val="00895EB4"/>
    <w:rsid w:val="008D6F8C"/>
    <w:rsid w:val="009A7E9F"/>
    <w:rsid w:val="009C6B5A"/>
    <w:rsid w:val="009E685D"/>
    <w:rsid w:val="00A40657"/>
    <w:rsid w:val="00A65B55"/>
    <w:rsid w:val="00AE10CB"/>
    <w:rsid w:val="00B63728"/>
    <w:rsid w:val="00B73967"/>
    <w:rsid w:val="00B8507B"/>
    <w:rsid w:val="00BE4743"/>
    <w:rsid w:val="00C053EC"/>
    <w:rsid w:val="00C76650"/>
    <w:rsid w:val="00CB6FFD"/>
    <w:rsid w:val="00D109CA"/>
    <w:rsid w:val="00D167A8"/>
    <w:rsid w:val="00D2226B"/>
    <w:rsid w:val="00D85CA1"/>
    <w:rsid w:val="00DB3035"/>
    <w:rsid w:val="00DB547C"/>
    <w:rsid w:val="00DB6F50"/>
    <w:rsid w:val="00E4137C"/>
    <w:rsid w:val="00E45D6B"/>
    <w:rsid w:val="00ED1D7E"/>
    <w:rsid w:val="00F03449"/>
    <w:rsid w:val="00F73047"/>
    <w:rsid w:val="00F9193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C15E9F"/>
  </w:style>
  <w:style w:type="character" w:customStyle="1" w:styleId="a5">
    <w:name w:val="Нижний колонтитул Знак"/>
    <w:basedOn w:val="a1"/>
    <w:uiPriority w:val="99"/>
    <w:qFormat/>
    <w:rsid w:val="00C15E9F"/>
  </w:style>
  <w:style w:type="character" w:customStyle="1" w:styleId="apple-converted-space">
    <w:name w:val="apple-converted-space"/>
    <w:basedOn w:val="a1"/>
    <w:qFormat/>
    <w:rsid w:val="004B3C53"/>
  </w:style>
  <w:style w:type="character" w:customStyle="1" w:styleId="-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6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7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basedOn w:val="a1"/>
    <w:uiPriority w:val="34"/>
    <w:qFormat/>
    <w:rsid w:val="00300F50"/>
  </w:style>
  <w:style w:type="character" w:customStyle="1" w:styleId="aa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customStyle="1" w:styleId="a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0">
    <w:name w:val="Название Знак"/>
    <w:basedOn w:val="a1"/>
    <w:uiPriority w:val="10"/>
    <w:qFormat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1">
    <w:name w:val="Текст сноски Знак"/>
    <w:basedOn w:val="a1"/>
    <w:uiPriority w:val="99"/>
    <w:qFormat/>
    <w:rsid w:val="004008B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1"/>
    <w:link w:val="Normal1"/>
    <w:uiPriority w:val="99"/>
    <w:qFormat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qFormat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  <w:b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af3">
    <w:name w:val="Ссылка указателя"/>
    <w:qFormat/>
  </w:style>
  <w:style w:type="paragraph" w:customStyle="1" w:styleId="13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"/>
    <w:qFormat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customStyle="1" w:styleId="aff">
    <w:name w:val="УД"/>
    <w:basedOn w:val="afe"/>
    <w:qFormat/>
    <w:rsid w:val="00300F50"/>
    <w:pPr>
      <w:spacing w:before="0"/>
    </w:pPr>
    <w:rPr>
      <w:b/>
    </w:rPr>
  </w:style>
  <w:style w:type="paragraph" w:customStyle="1" w:styleId="aff0">
    <w:name w:val="Ком"/>
    <w:basedOn w:val="aff"/>
    <w:qFormat/>
    <w:rsid w:val="008B1499"/>
    <w:rPr>
      <w:b w:val="0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qFormat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5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5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qFormat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customStyle="1" w:styleId="1">
    <w:name w:val="Стиль1"/>
    <w:basedOn w:val="a"/>
    <w:link w:val="110"/>
    <w:qFormat/>
    <w:rsid w:val="00D2226B"/>
    <w:pPr>
      <w:numPr>
        <w:numId w:val="1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customStyle="1" w:styleId="110">
    <w:name w:val="Стиль1 Знак1"/>
    <w:basedOn w:val="a1"/>
    <w:link w:val="1"/>
    <w:rsid w:val="00D2226B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C15E9F"/>
  </w:style>
  <w:style w:type="character" w:customStyle="1" w:styleId="a5">
    <w:name w:val="Нижний колонтитул Знак"/>
    <w:basedOn w:val="a1"/>
    <w:uiPriority w:val="99"/>
    <w:qFormat/>
    <w:rsid w:val="00C15E9F"/>
  </w:style>
  <w:style w:type="character" w:customStyle="1" w:styleId="apple-converted-space">
    <w:name w:val="apple-converted-space"/>
    <w:basedOn w:val="a1"/>
    <w:qFormat/>
    <w:rsid w:val="004B3C53"/>
  </w:style>
  <w:style w:type="character" w:customStyle="1" w:styleId="-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6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7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basedOn w:val="a1"/>
    <w:uiPriority w:val="34"/>
    <w:qFormat/>
    <w:rsid w:val="00300F50"/>
  </w:style>
  <w:style w:type="character" w:customStyle="1" w:styleId="aa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customStyle="1" w:styleId="a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0">
    <w:name w:val="Название Знак"/>
    <w:basedOn w:val="a1"/>
    <w:uiPriority w:val="10"/>
    <w:qFormat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1">
    <w:name w:val="Текст сноски Знак"/>
    <w:basedOn w:val="a1"/>
    <w:uiPriority w:val="99"/>
    <w:qFormat/>
    <w:rsid w:val="004008B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1"/>
    <w:link w:val="Normal1"/>
    <w:uiPriority w:val="99"/>
    <w:qFormat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qFormat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  <w:b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af3">
    <w:name w:val="Ссылка указателя"/>
    <w:qFormat/>
  </w:style>
  <w:style w:type="paragraph" w:customStyle="1" w:styleId="13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"/>
    <w:qFormat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customStyle="1" w:styleId="aff">
    <w:name w:val="УД"/>
    <w:basedOn w:val="afe"/>
    <w:qFormat/>
    <w:rsid w:val="00300F50"/>
    <w:pPr>
      <w:spacing w:before="0"/>
    </w:pPr>
    <w:rPr>
      <w:b/>
    </w:rPr>
  </w:style>
  <w:style w:type="paragraph" w:customStyle="1" w:styleId="aff0">
    <w:name w:val="Ком"/>
    <w:basedOn w:val="aff"/>
    <w:qFormat/>
    <w:rsid w:val="008B1499"/>
    <w:rPr>
      <w:b w:val="0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qFormat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5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5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qFormat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customStyle="1" w:styleId="1">
    <w:name w:val="Стиль1"/>
    <w:basedOn w:val="a"/>
    <w:link w:val="110"/>
    <w:qFormat/>
    <w:rsid w:val="00D2226B"/>
    <w:pPr>
      <w:numPr>
        <w:numId w:val="1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customStyle="1" w:styleId="110">
    <w:name w:val="Стиль1 Знак1"/>
    <w:basedOn w:val="a1"/>
    <w:link w:val="1"/>
    <w:rsid w:val="00D2226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images\16_8a7ce53a-0bb8-4846-b109-07708902b0fd.p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7D57-3CDC-4739-98D7-36DA8139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35</Pages>
  <Words>7804</Words>
  <Characters>44489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Compile</dc:creator>
  <dc:description/>
  <cp:lastModifiedBy>ЮВ</cp:lastModifiedBy>
  <cp:revision>25</cp:revision>
  <cp:lastPrinted>2016-10-07T09:24:00Z</cp:lastPrinted>
  <dcterms:created xsi:type="dcterms:W3CDTF">2017-03-20T11:43:00Z</dcterms:created>
  <dcterms:modified xsi:type="dcterms:W3CDTF">2017-05-14T14:57:00Z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