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8D" w:rsidRDefault="00DB4F75" w:rsidP="005F668D">
      <w:pPr>
        <w:pStyle w:val="aff5"/>
      </w:pPr>
      <w:bookmarkStart w:id="0" w:name="_GoBack"/>
      <w:bookmarkEnd w:id="0"/>
      <w:r>
        <w:rPr>
          <w:noProof/>
          <w:lang w:eastAsia="ru-RU"/>
        </w:rPr>
        <w:pict>
          <v:rect id="_x0000_s1026" style="position:absolute;margin-left:-63.3pt;margin-top:-34.95pt;width:551.25pt;height:664.5pt;z-index:-486539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" fillcolor="white [3212]" stroked="f"/>
        </w:pict>
      </w:r>
      <w:r>
        <w:rPr>
          <w:noProof/>
          <w:lang w:eastAsia="ru-RU"/>
        </w:rPr>
        <w:pict>
          <v:rect id="Прямоугольник 3" o:spid="_x0000_s1028" style="position:absolute;margin-left:0;margin-top:-81.6pt;width:598.55pt;height:867.8pt;z-index:-50331647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fillcolor="#0b595d" stroked="f" strokeweight="1pt">
            <v:fill opacity="6682f"/>
            <w10:wrap anchorx="page"/>
          </v:rect>
        </w:pict>
      </w:r>
      <w:r w:rsidR="00CB6FFD">
        <w:rPr>
          <w:noProof/>
          <w:lang w:eastAsia="ru-RU"/>
        </w:rPr>
        <w:drawing>
          <wp:anchor distT="0" distB="0" distL="114300" distR="114300" simplePos="0" relativeHeight="100663706" behindDoc="0" locked="0" layoutInCell="1" allowOverlap="1">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a:srcRect l="-2962" r="-1857" b="-8829"/>
                    <a:stretch>
                      <a:fillRect/>
                    </a:stretch>
                  </pic:blipFill>
                  <pic:spPr bwMode="auto">
                    <a:xfrm>
                      <a:off x="0" y="0"/>
                      <a:ext cx="1485900" cy="1031240"/>
                    </a:xfrm>
                    <a:prstGeom prst="rect">
                      <a:avLst/>
                    </a:prstGeom>
                  </pic:spPr>
                </pic:pic>
              </a:graphicData>
            </a:graphic>
          </wp:anchor>
        </w:drawing>
      </w:r>
    </w:p>
    <w:p w:rsidR="00187BA3" w:rsidRDefault="00187BA3" w:rsidP="002F7719"/>
    <w:p w:rsidR="00187BA3" w:rsidRDefault="00187BA3" w:rsidP="002F7719">
      <w:pPr>
        <w:pStyle w:val="afc"/>
      </w:pPr>
    </w:p>
    <w:p w:rsidR="005F668D" w:rsidRDefault="005F668D" w:rsidP="005F668D">
      <w:pPr>
        <w:tabs>
          <w:tab w:val="left" w:pos="6135"/>
        </w:tabs>
        <w:rPr>
          <w:sz w:val="28"/>
          <w:szCs w:val="28"/>
        </w:rPr>
      </w:pPr>
      <w:r>
        <w:rPr>
          <w:sz w:val="28"/>
          <w:szCs w:val="28"/>
        </w:rPr>
        <w:tab/>
      </w:r>
    </w:p>
    <w:p w:rsidR="005F668D" w:rsidRDefault="005F668D" w:rsidP="005F668D">
      <w:pPr>
        <w:tabs>
          <w:tab w:val="left" w:pos="6135"/>
        </w:tabs>
        <w:rPr>
          <w:sz w:val="28"/>
          <w:szCs w:val="28"/>
        </w:rPr>
      </w:pPr>
    </w:p>
    <w:p w:rsidR="0036727F" w:rsidRDefault="0036727F" w:rsidP="005F668D">
      <w:pPr>
        <w:tabs>
          <w:tab w:val="left" w:pos="6135"/>
        </w:tabs>
        <w:rPr>
          <w:sz w:val="28"/>
          <w:szCs w:val="28"/>
        </w:rPr>
      </w:pPr>
    </w:p>
    <w:tbl>
      <w:tblPr>
        <w:tblStyle w:val="aff6"/>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5"/>
      </w:tblGrid>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rsidTr="00B8507B">
        <w:trPr>
          <w:trHeight w:val="1907"/>
        </w:trPr>
        <w:tc>
          <w:tcPr>
            <w:tcW w:w="9525" w:type="dxa"/>
          </w:tcPr>
          <w:p w:rsidR="0036727F" w:rsidRPr="00817B93" w:rsidRDefault="0036727F" w:rsidP="00817B93">
            <w:pPr>
              <w:tabs>
                <w:tab w:val="left" w:pos="6135"/>
              </w:tabs>
              <w:rPr>
                <w:sz w:val="28"/>
                <w:szCs w:val="28"/>
              </w:rPr>
            </w:pPr>
            <w:proofErr w:type="gramStart"/>
            <w:r>
              <w:rPr>
                <w:b/>
                <w:color w:val="000000"/>
                <w:sz w:val="44"/>
                <w:szCs w:val="44"/>
              </w:rPr>
              <w:t>Эндокринная</w:t>
            </w:r>
            <w:proofErr w:type="gramEnd"/>
            <w:r>
              <w:rPr>
                <w:b/>
                <w:color w:val="000000"/>
                <w:sz w:val="44"/>
                <w:szCs w:val="44"/>
              </w:rPr>
              <w:t xml:space="preserve"> </w:t>
            </w:r>
            <w:proofErr w:type="spellStart"/>
            <w:r>
              <w:rPr>
                <w:b/>
                <w:color w:val="000000"/>
                <w:sz w:val="44"/>
                <w:szCs w:val="44"/>
              </w:rPr>
              <w:t>офтальмопатия</w:t>
            </w:r>
            <w:proofErr w:type="spellEnd"/>
            <w:r w:rsidR="00817B93" w:rsidRPr="00817B93">
              <w:rPr>
                <w:b/>
                <w:color w:val="000000"/>
                <w:sz w:val="44"/>
                <w:szCs w:val="44"/>
              </w:rPr>
              <w:t xml:space="preserve"> </w:t>
            </w:r>
            <w:r w:rsidR="00817B93">
              <w:rPr>
                <w:sz w:val="32"/>
                <w:szCs w:val="32"/>
              </w:rPr>
              <w:t xml:space="preserve"> </w:t>
            </w:r>
            <w:r w:rsidR="00817B93" w:rsidRPr="00BC75C3">
              <w:rPr>
                <w:b/>
                <w:sz w:val="44"/>
                <w:szCs w:val="44"/>
              </w:rPr>
              <w:t>при аутоиммунной патологии щитовидной железы у взрослых</w:t>
            </w:r>
          </w:p>
        </w:tc>
      </w:tr>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МКБ 10: </w:t>
            </w:r>
            <w:r>
              <w:rPr>
                <w:rStyle w:val="pop-slug-vol"/>
                <w:b/>
                <w:szCs w:val="24"/>
              </w:rPr>
              <w:t>H06.2, Е05.0, Е06.3</w:t>
            </w:r>
          </w:p>
        </w:tc>
      </w:tr>
      <w:tr w:rsidR="0036727F" w:rsidTr="00B8507B">
        <w:trPr>
          <w:trHeight w:val="827"/>
        </w:trPr>
        <w:tc>
          <w:tcPr>
            <w:tcW w:w="9525" w:type="dxa"/>
          </w:tcPr>
          <w:p w:rsidR="0036727F" w:rsidRDefault="0036727F" w:rsidP="00475DD5">
            <w:pPr>
              <w:tabs>
                <w:tab w:val="left" w:pos="6135"/>
              </w:tabs>
              <w:rPr>
                <w:sz w:val="28"/>
                <w:szCs w:val="28"/>
              </w:rPr>
            </w:pPr>
            <w:r w:rsidRPr="005F668D">
              <w:rPr>
                <w:rStyle w:val="pop-slug-vol"/>
                <w:color w:val="767171" w:themeColor="background2" w:themeShade="80"/>
                <w:szCs w:val="24"/>
              </w:rPr>
              <w:t>Возрастная категория:</w:t>
            </w:r>
            <w:r w:rsidRPr="005F668D">
              <w:rPr>
                <w:rStyle w:val="pop-slug-vol"/>
                <w:b/>
                <w:color w:val="767171" w:themeColor="background2" w:themeShade="80"/>
                <w:szCs w:val="24"/>
              </w:rPr>
              <w:t xml:space="preserve"> </w:t>
            </w:r>
            <w:r>
              <w:rPr>
                <w:rStyle w:val="pop-slug-vol"/>
                <w:b/>
                <w:szCs w:val="24"/>
              </w:rPr>
              <w:t>взрослые</w:t>
            </w:r>
          </w:p>
        </w:tc>
      </w:tr>
      <w:tr w:rsidR="0036727F" w:rsidTr="00B8507B">
        <w:trPr>
          <w:trHeight w:val="890"/>
        </w:trPr>
        <w:tc>
          <w:tcPr>
            <w:tcW w:w="9525" w:type="dxa"/>
          </w:tcPr>
          <w:p w:rsidR="0036727F" w:rsidRDefault="0036727F" w:rsidP="00B8507B">
            <w:pPr>
              <w:tabs>
                <w:tab w:val="left" w:pos="6135"/>
              </w:tabs>
              <w:rPr>
                <w:sz w:val="28"/>
                <w:szCs w:val="28"/>
              </w:rPr>
            </w:pPr>
            <w:r>
              <w:rPr>
                <w:color w:val="808080" w:themeColor="background1" w:themeShade="80"/>
              </w:rPr>
              <w:t xml:space="preserve">ID: </w:t>
            </w:r>
            <w:r w:rsidRPr="002F7719">
              <w:rPr>
                <w:b/>
              </w:rPr>
              <w:t>КР271</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 xml:space="preserve">Год утверждения: </w:t>
            </w:r>
            <w:r>
              <w:rPr>
                <w:b/>
              </w:rPr>
              <w:t>2017</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Профессиональные ассоциации:</w:t>
            </w:r>
          </w:p>
        </w:tc>
      </w:tr>
      <w:tr w:rsidR="0036727F" w:rsidTr="00B8507B">
        <w:trPr>
          <w:trHeight w:val="4170"/>
        </w:trPr>
        <w:tc>
          <w:tcPr>
            <w:tcW w:w="9525" w:type="dxa"/>
          </w:tcPr>
          <w:p w:rsidR="00BC75C3" w:rsidRPr="00BC75C3" w:rsidRDefault="0036727F" w:rsidP="00D8195E">
            <w:pPr>
              <w:pStyle w:val="aff5"/>
              <w:numPr>
                <w:ilvl w:val="0"/>
                <w:numId w:val="2"/>
              </w:numPr>
              <w:rPr>
                <w:b/>
                <w:sz w:val="28"/>
              </w:rPr>
            </w:pPr>
            <w:r w:rsidRPr="005F668D">
              <w:rPr>
                <w:b/>
              </w:rPr>
              <w:t>Общероссийская общественная организация «Ассоциация врачей-офтальмологов»</w:t>
            </w:r>
          </w:p>
          <w:p w:rsidR="0036727F" w:rsidRPr="005F668D" w:rsidRDefault="0036727F" w:rsidP="00D8195E">
            <w:pPr>
              <w:pStyle w:val="aff5"/>
              <w:numPr>
                <w:ilvl w:val="0"/>
                <w:numId w:val="2"/>
              </w:numPr>
              <w:rPr>
                <w:b/>
                <w:sz w:val="28"/>
              </w:rPr>
            </w:pPr>
            <w:r w:rsidRPr="005F668D">
              <w:rPr>
                <w:b/>
              </w:rPr>
              <w:t>Общественная организация «Российская ассоциация эндокринологов»</w:t>
            </w:r>
          </w:p>
        </w:tc>
      </w:tr>
      <w:tr w:rsidR="00B8507B" w:rsidTr="00B8507B">
        <w:trPr>
          <w:trHeight w:val="1560"/>
        </w:trPr>
        <w:tc>
          <w:tcPr>
            <w:tcW w:w="9525" w:type="dxa"/>
          </w:tcPr>
          <w:p w:rsidR="00B8507B" w:rsidRPr="005F668D" w:rsidRDefault="00B8507B" w:rsidP="00B8507B">
            <w:pPr>
              <w:rPr>
                <w:color w:val="000000"/>
              </w:rPr>
            </w:pPr>
            <w:r w:rsidRPr="005F668D">
              <w:rPr>
                <w:color w:val="000000"/>
              </w:rPr>
              <w:t xml:space="preserve">Главный внештатный специалист офтальмолог </w:t>
            </w:r>
            <w:r w:rsidR="00BC75C3" w:rsidRPr="00BC75C3">
              <w:t xml:space="preserve"> Минздрава России</w:t>
            </w:r>
          </w:p>
          <w:p w:rsidR="00B8507B" w:rsidRPr="005F668D" w:rsidRDefault="00B8507B" w:rsidP="00B8507B">
            <w:pPr>
              <w:rPr>
                <w:color w:val="000000"/>
              </w:rPr>
            </w:pPr>
            <w:r w:rsidRPr="005F668D">
              <w:rPr>
                <w:color w:val="000000"/>
              </w:rPr>
              <w:t xml:space="preserve">В.В. </w:t>
            </w:r>
            <w:proofErr w:type="spellStart"/>
            <w:r w:rsidRPr="005F668D">
              <w:rPr>
                <w:color w:val="000000"/>
              </w:rPr>
              <w:t>Нероев</w:t>
            </w:r>
            <w:proofErr w:type="spellEnd"/>
            <w:r w:rsidRPr="005F668D">
              <w:rPr>
                <w:color w:val="000000"/>
              </w:rPr>
              <w:t xml:space="preserve"> __________</w:t>
            </w:r>
          </w:p>
          <w:p w:rsidR="006F14BF" w:rsidRPr="00BC75C3" w:rsidRDefault="006F14BF" w:rsidP="00B8507B">
            <w:pPr>
              <w:rPr>
                <w:strike/>
                <w:highlight w:val="yellow"/>
              </w:rPr>
            </w:pPr>
            <w:r w:rsidRPr="00BC75C3">
              <w:t>Главный внештатный специалист эндокринолог  Минздрава России</w:t>
            </w:r>
            <w:r w:rsidRPr="00BC75C3">
              <w:rPr>
                <w:strike/>
                <w:highlight w:val="yellow"/>
              </w:rPr>
              <w:t xml:space="preserve"> </w:t>
            </w:r>
          </w:p>
          <w:p w:rsidR="00B8507B" w:rsidRPr="005F668D" w:rsidRDefault="006F14BF" w:rsidP="00BC75C3">
            <w:pPr>
              <w:rPr>
                <w:color w:val="000000"/>
              </w:rPr>
            </w:pPr>
            <w:r w:rsidRPr="00BC75C3">
              <w:t>И.И.Дедов _____________</w:t>
            </w:r>
          </w:p>
        </w:tc>
      </w:tr>
    </w:tbl>
    <w:p w:rsidR="0036727F" w:rsidRDefault="00DB4F75" w:rsidP="005F668D">
      <w:pPr>
        <w:tabs>
          <w:tab w:val="left" w:pos="6135"/>
        </w:tabs>
        <w:rPr>
          <w:sz w:val="28"/>
          <w:szCs w:val="28"/>
        </w:rPr>
      </w:pPr>
      <w:r w:rsidRPr="00DB4F75">
        <w:rPr>
          <w:noProof/>
          <w:lang w:eastAsia="ru-RU"/>
        </w:rPr>
        <w:pict>
          <v:rect id="Прямоугольник 4" o:spid="_x0000_s1027" style="position:absolute;margin-left:0;margin-top:499.8pt;width:551.25pt;height:117.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" fillcolor="white [3212]" stroked="f">
            <w10:wrap anchorx="page"/>
          </v:rect>
        </w:pict>
      </w:r>
    </w:p>
    <w:p w:rsidR="00817B93" w:rsidRDefault="00D8195E">
      <w:r>
        <w:br w:type="page"/>
      </w:r>
      <w:sdt>
        <w:sdtPr>
          <w:id w:val="1526977811"/>
          <w:docPartObj>
            <w:docPartGallery w:val="Table of Contents"/>
            <w:docPartUnique/>
          </w:docPartObj>
        </w:sdtPr>
        <w:sdtEndPr>
          <w:rPr>
            <w:rFonts w:asciiTheme="minorHAnsi" w:hAnsiTheme="minorHAnsi"/>
            <w:b/>
            <w:bCs/>
            <w:noProof/>
            <w:sz w:val="22"/>
          </w:rPr>
        </w:sdtEndPr>
        <w:sdtContent>
          <w:r>
            <w:t>Оглавление</w:t>
          </w:r>
        </w:sdtContent>
      </w:sdt>
    </w:p>
    <w:p w:rsidR="00817B93" w:rsidRDefault="00DB4F75">
      <w:pPr>
        <w:tabs>
          <w:tab w:val="right" w:leader="dot" w:pos="9345"/>
        </w:tabs>
        <w:rPr>
          <w:noProof/>
        </w:rPr>
      </w:pPr>
      <w:r w:rsidRPr="00DB4F75">
        <w:fldChar w:fldCharType="begin"/>
      </w:r>
      <w:r w:rsidR="00D8195E">
        <w:instrText xml:space="preserve"> TOC \o "1-3" \h \z \u </w:instrText>
      </w:r>
      <w:r w:rsidRPr="00DB4F75">
        <w:fldChar w:fldCharType="separate"/>
      </w:r>
      <w:hyperlink w:anchor="__RefHeading___doc_key_words" w:history="1">
        <w:r w:rsidR="00D8195E" w:rsidRPr="00932A4F">
          <w:rPr>
            <w:noProof/>
            <w:lang w:val="en-US"/>
          </w:rPr>
          <w:t>Ключевые слова</w:t>
        </w:r>
        <w:r w:rsidR="00D8195E">
          <w:rPr>
            <w:noProof/>
            <w:webHidden/>
          </w:rPr>
          <w:tab/>
        </w:r>
        <w:r>
          <w:rPr>
            <w:noProof/>
            <w:webHidden/>
          </w:rPr>
          <w:fldChar w:fldCharType="begin"/>
        </w:r>
        <w:r w:rsidR="00D8195E">
          <w:rPr>
            <w:noProof/>
            <w:webHidden/>
          </w:rPr>
          <w:instrText xml:space="preserve"> PAGEREF __RefHeading___doc_key_words \h </w:instrText>
        </w:r>
        <w:r>
          <w:rPr>
            <w:noProof/>
            <w:webHidden/>
          </w:rPr>
        </w:r>
        <w:r>
          <w:rPr>
            <w:noProof/>
            <w:webHidden/>
          </w:rPr>
          <w:fldChar w:fldCharType="separate"/>
        </w:r>
        <w:r w:rsidR="00E024CF">
          <w:rPr>
            <w:noProof/>
            <w:webHidden/>
          </w:rPr>
          <w:t>3</w:t>
        </w:r>
        <w:r>
          <w:rPr>
            <w:noProof/>
            <w:webHidden/>
          </w:rPr>
          <w:fldChar w:fldCharType="end"/>
        </w:r>
      </w:hyperlink>
    </w:p>
    <w:p w:rsidR="00817B93" w:rsidRDefault="00DB4F75">
      <w:pPr>
        <w:tabs>
          <w:tab w:val="right" w:leader="dot" w:pos="9345"/>
        </w:tabs>
        <w:rPr>
          <w:noProof/>
        </w:rPr>
      </w:pPr>
      <w:hyperlink w:anchor="__RefHeading___doc_abbreviation" w:history="1">
        <w:r w:rsidR="00D8195E" w:rsidRPr="00932A4F">
          <w:rPr>
            <w:noProof/>
            <w:lang w:val="en-US"/>
          </w:rPr>
          <w:t>Список сокращений</w:t>
        </w:r>
        <w:r w:rsidR="00D8195E">
          <w:rPr>
            <w:noProof/>
            <w:webHidden/>
          </w:rPr>
          <w:tab/>
        </w:r>
        <w:r>
          <w:rPr>
            <w:noProof/>
            <w:webHidden/>
          </w:rPr>
          <w:fldChar w:fldCharType="begin"/>
        </w:r>
        <w:r w:rsidR="00D8195E">
          <w:rPr>
            <w:noProof/>
            <w:webHidden/>
          </w:rPr>
          <w:instrText xml:space="preserve"> PAGEREF __RefHeading___doc_abbreviation \h </w:instrText>
        </w:r>
        <w:r>
          <w:rPr>
            <w:noProof/>
            <w:webHidden/>
          </w:rPr>
        </w:r>
        <w:r>
          <w:rPr>
            <w:noProof/>
            <w:webHidden/>
          </w:rPr>
          <w:fldChar w:fldCharType="separate"/>
        </w:r>
        <w:r w:rsidR="00E024CF">
          <w:rPr>
            <w:noProof/>
            <w:webHidden/>
          </w:rPr>
          <w:t>4</w:t>
        </w:r>
        <w:r>
          <w:rPr>
            <w:noProof/>
            <w:webHidden/>
          </w:rPr>
          <w:fldChar w:fldCharType="end"/>
        </w:r>
      </w:hyperlink>
    </w:p>
    <w:p w:rsidR="00817B93" w:rsidRDefault="00DB4F75">
      <w:pPr>
        <w:tabs>
          <w:tab w:val="right" w:leader="dot" w:pos="9345"/>
        </w:tabs>
        <w:rPr>
          <w:noProof/>
        </w:rPr>
      </w:pPr>
      <w:hyperlink w:anchor="__RefHeading___doc_terms" w:history="1">
        <w:r w:rsidR="00D8195E" w:rsidRPr="00932A4F">
          <w:rPr>
            <w:noProof/>
            <w:lang w:val="en-US"/>
          </w:rPr>
          <w:t>Термины и определения</w:t>
        </w:r>
        <w:r w:rsidR="00D8195E">
          <w:rPr>
            <w:noProof/>
            <w:webHidden/>
          </w:rPr>
          <w:tab/>
        </w:r>
        <w:r>
          <w:rPr>
            <w:noProof/>
            <w:webHidden/>
          </w:rPr>
          <w:fldChar w:fldCharType="begin"/>
        </w:r>
        <w:r w:rsidR="00D8195E">
          <w:rPr>
            <w:noProof/>
            <w:webHidden/>
          </w:rPr>
          <w:instrText xml:space="preserve"> PAGEREF __RefHeading___doc_terms \h </w:instrText>
        </w:r>
        <w:r>
          <w:rPr>
            <w:noProof/>
            <w:webHidden/>
          </w:rPr>
        </w:r>
        <w:r>
          <w:rPr>
            <w:noProof/>
            <w:webHidden/>
          </w:rPr>
          <w:fldChar w:fldCharType="separate"/>
        </w:r>
        <w:r w:rsidR="00E024CF">
          <w:rPr>
            <w:noProof/>
            <w:webHidden/>
          </w:rPr>
          <w:t>6</w:t>
        </w:r>
        <w:r>
          <w:rPr>
            <w:noProof/>
            <w:webHidden/>
          </w:rPr>
          <w:fldChar w:fldCharType="end"/>
        </w:r>
      </w:hyperlink>
    </w:p>
    <w:p w:rsidR="00817B93" w:rsidRDefault="00DB4F75">
      <w:pPr>
        <w:tabs>
          <w:tab w:val="right" w:leader="dot" w:pos="9345"/>
        </w:tabs>
        <w:rPr>
          <w:noProof/>
        </w:rPr>
      </w:pPr>
      <w:hyperlink w:anchor="__RefHeading___doc_1" w:history="1">
        <w:r w:rsidR="00D8195E" w:rsidRPr="00932A4F">
          <w:rPr>
            <w:noProof/>
            <w:lang w:val="en-US"/>
          </w:rPr>
          <w:t>1. Краткая информация</w:t>
        </w:r>
        <w:r w:rsidR="00D8195E">
          <w:rPr>
            <w:noProof/>
            <w:webHidden/>
          </w:rPr>
          <w:tab/>
        </w:r>
        <w:r>
          <w:rPr>
            <w:noProof/>
            <w:webHidden/>
          </w:rPr>
          <w:fldChar w:fldCharType="begin"/>
        </w:r>
        <w:r w:rsidR="00D8195E">
          <w:rPr>
            <w:noProof/>
            <w:webHidden/>
          </w:rPr>
          <w:instrText xml:space="preserve"> PAGEREF __RefHeading___doc_1 \h </w:instrText>
        </w:r>
        <w:r>
          <w:rPr>
            <w:noProof/>
            <w:webHidden/>
          </w:rPr>
        </w:r>
        <w:r>
          <w:rPr>
            <w:noProof/>
            <w:webHidden/>
          </w:rPr>
          <w:fldChar w:fldCharType="separate"/>
        </w:r>
        <w:r w:rsidR="00E024CF">
          <w:rPr>
            <w:noProof/>
            <w:webHidden/>
          </w:rPr>
          <w:t>7</w:t>
        </w:r>
        <w:r>
          <w:rPr>
            <w:noProof/>
            <w:webHidden/>
          </w:rPr>
          <w:fldChar w:fldCharType="end"/>
        </w:r>
      </w:hyperlink>
    </w:p>
    <w:p w:rsidR="00817B93" w:rsidRDefault="00DB4F75">
      <w:pPr>
        <w:tabs>
          <w:tab w:val="right" w:leader="dot" w:pos="9345"/>
        </w:tabs>
        <w:rPr>
          <w:noProof/>
        </w:rPr>
      </w:pPr>
      <w:hyperlink w:anchor="__RefHeading___doc_2" w:history="1">
        <w:r w:rsidR="00D8195E" w:rsidRPr="00932A4F">
          <w:rPr>
            <w:noProof/>
            <w:lang w:val="en-US"/>
          </w:rPr>
          <w:t>2. Диагностика</w:t>
        </w:r>
        <w:r w:rsidR="00D8195E">
          <w:rPr>
            <w:noProof/>
            <w:webHidden/>
          </w:rPr>
          <w:tab/>
        </w:r>
        <w:r>
          <w:rPr>
            <w:noProof/>
            <w:webHidden/>
          </w:rPr>
          <w:fldChar w:fldCharType="begin"/>
        </w:r>
        <w:r w:rsidR="00D8195E">
          <w:rPr>
            <w:noProof/>
            <w:webHidden/>
          </w:rPr>
          <w:instrText xml:space="preserve"> PAGEREF __RefHeading___doc_2 \h </w:instrText>
        </w:r>
        <w:r>
          <w:rPr>
            <w:noProof/>
            <w:webHidden/>
          </w:rPr>
        </w:r>
        <w:r>
          <w:rPr>
            <w:noProof/>
            <w:webHidden/>
          </w:rPr>
          <w:fldChar w:fldCharType="separate"/>
        </w:r>
        <w:r w:rsidR="00E024CF">
          <w:rPr>
            <w:noProof/>
            <w:webHidden/>
          </w:rPr>
          <w:t>9</w:t>
        </w:r>
        <w:r>
          <w:rPr>
            <w:noProof/>
            <w:webHidden/>
          </w:rPr>
          <w:fldChar w:fldCharType="end"/>
        </w:r>
      </w:hyperlink>
    </w:p>
    <w:p w:rsidR="00817B93" w:rsidRDefault="00DB4F75">
      <w:pPr>
        <w:tabs>
          <w:tab w:val="right" w:leader="dot" w:pos="9345"/>
        </w:tabs>
        <w:rPr>
          <w:noProof/>
        </w:rPr>
      </w:pPr>
      <w:hyperlink w:anchor="__RefHeading___doc_3" w:history="1">
        <w:r w:rsidR="00D8195E" w:rsidRPr="00932A4F">
          <w:rPr>
            <w:noProof/>
            <w:lang w:val="en-US"/>
          </w:rPr>
          <w:t>3. Лечение</w:t>
        </w:r>
        <w:r w:rsidR="00D8195E">
          <w:rPr>
            <w:noProof/>
            <w:webHidden/>
          </w:rPr>
          <w:tab/>
        </w:r>
        <w:r>
          <w:rPr>
            <w:noProof/>
            <w:webHidden/>
          </w:rPr>
          <w:fldChar w:fldCharType="begin"/>
        </w:r>
        <w:r w:rsidR="00D8195E">
          <w:rPr>
            <w:noProof/>
            <w:webHidden/>
          </w:rPr>
          <w:instrText xml:space="preserve"> PAGEREF __RefHeading___doc_3 \h </w:instrText>
        </w:r>
        <w:r>
          <w:rPr>
            <w:noProof/>
            <w:webHidden/>
          </w:rPr>
        </w:r>
        <w:r>
          <w:rPr>
            <w:noProof/>
            <w:webHidden/>
          </w:rPr>
          <w:fldChar w:fldCharType="separate"/>
        </w:r>
        <w:r w:rsidR="00E024CF">
          <w:rPr>
            <w:noProof/>
            <w:webHidden/>
          </w:rPr>
          <w:t>17</w:t>
        </w:r>
        <w:r>
          <w:rPr>
            <w:noProof/>
            <w:webHidden/>
          </w:rPr>
          <w:fldChar w:fldCharType="end"/>
        </w:r>
      </w:hyperlink>
    </w:p>
    <w:p w:rsidR="00817B93" w:rsidRDefault="00DB4F75">
      <w:pPr>
        <w:tabs>
          <w:tab w:val="right" w:leader="dot" w:pos="9345"/>
        </w:tabs>
        <w:rPr>
          <w:noProof/>
        </w:rPr>
      </w:pPr>
      <w:hyperlink w:anchor="__RefHeading___doc_4" w:history="1">
        <w:r w:rsidR="00D8195E" w:rsidRPr="00932A4F">
          <w:rPr>
            <w:noProof/>
            <w:lang w:val="en-US"/>
          </w:rPr>
          <w:t>4. Реабилитация</w:t>
        </w:r>
        <w:r w:rsidR="00D8195E">
          <w:rPr>
            <w:noProof/>
            <w:webHidden/>
          </w:rPr>
          <w:tab/>
        </w:r>
        <w:r>
          <w:rPr>
            <w:noProof/>
            <w:webHidden/>
          </w:rPr>
          <w:fldChar w:fldCharType="begin"/>
        </w:r>
        <w:r w:rsidR="00D8195E">
          <w:rPr>
            <w:noProof/>
            <w:webHidden/>
          </w:rPr>
          <w:instrText xml:space="preserve"> PAGEREF __RefHeading___doc_4 \h </w:instrText>
        </w:r>
        <w:r>
          <w:rPr>
            <w:noProof/>
            <w:webHidden/>
          </w:rPr>
        </w:r>
        <w:r>
          <w:rPr>
            <w:noProof/>
            <w:webHidden/>
          </w:rPr>
          <w:fldChar w:fldCharType="separate"/>
        </w:r>
        <w:r w:rsidR="00E024CF">
          <w:rPr>
            <w:noProof/>
            <w:webHidden/>
          </w:rPr>
          <w:t>27</w:t>
        </w:r>
        <w:r>
          <w:rPr>
            <w:noProof/>
            <w:webHidden/>
          </w:rPr>
          <w:fldChar w:fldCharType="end"/>
        </w:r>
      </w:hyperlink>
    </w:p>
    <w:p w:rsidR="00817B93" w:rsidRDefault="00DB4F75">
      <w:pPr>
        <w:tabs>
          <w:tab w:val="right" w:leader="dot" w:pos="9345"/>
        </w:tabs>
        <w:rPr>
          <w:noProof/>
        </w:rPr>
      </w:pPr>
      <w:hyperlink w:anchor="__RefHeading___doc_5" w:history="1">
        <w:r w:rsidR="00D8195E" w:rsidRPr="00932A4F">
          <w:rPr>
            <w:noProof/>
            <w:lang w:val="en-US"/>
          </w:rPr>
          <w:t>5. Профилактика</w:t>
        </w:r>
        <w:r w:rsidR="00D8195E">
          <w:rPr>
            <w:noProof/>
            <w:webHidden/>
          </w:rPr>
          <w:tab/>
        </w:r>
        <w:r>
          <w:rPr>
            <w:noProof/>
            <w:webHidden/>
          </w:rPr>
          <w:fldChar w:fldCharType="begin"/>
        </w:r>
        <w:r w:rsidR="00D8195E">
          <w:rPr>
            <w:noProof/>
            <w:webHidden/>
          </w:rPr>
          <w:instrText xml:space="preserve"> PAGEREF __RefHeading___doc_5 \h </w:instrText>
        </w:r>
        <w:r>
          <w:rPr>
            <w:noProof/>
            <w:webHidden/>
          </w:rPr>
        </w:r>
        <w:r>
          <w:rPr>
            <w:noProof/>
            <w:webHidden/>
          </w:rPr>
          <w:fldChar w:fldCharType="separate"/>
        </w:r>
        <w:r w:rsidR="00E024CF">
          <w:rPr>
            <w:noProof/>
            <w:webHidden/>
          </w:rPr>
          <w:t>28</w:t>
        </w:r>
        <w:r>
          <w:rPr>
            <w:noProof/>
            <w:webHidden/>
          </w:rPr>
          <w:fldChar w:fldCharType="end"/>
        </w:r>
      </w:hyperlink>
    </w:p>
    <w:p w:rsidR="00817B93" w:rsidRDefault="00DB4F75">
      <w:pPr>
        <w:tabs>
          <w:tab w:val="right" w:leader="dot" w:pos="9345"/>
        </w:tabs>
        <w:rPr>
          <w:noProof/>
        </w:rPr>
      </w:pPr>
      <w:hyperlink w:anchor="__RefHeading___doc_6" w:history="1">
        <w:r w:rsidR="00D8195E" w:rsidRPr="00932A4F">
          <w:rPr>
            <w:noProof/>
            <w:lang w:val="en-US"/>
          </w:rPr>
          <w:t>6. Дополнительная информация, влияющая на течение и исход заболевания</w:t>
        </w:r>
        <w:r w:rsidR="00D8195E">
          <w:rPr>
            <w:noProof/>
            <w:webHidden/>
          </w:rPr>
          <w:tab/>
        </w:r>
        <w:r>
          <w:rPr>
            <w:noProof/>
            <w:webHidden/>
          </w:rPr>
          <w:fldChar w:fldCharType="begin"/>
        </w:r>
        <w:r w:rsidR="00D8195E">
          <w:rPr>
            <w:noProof/>
            <w:webHidden/>
          </w:rPr>
          <w:instrText xml:space="preserve"> PAGEREF __RefHeading___doc_6 \h </w:instrText>
        </w:r>
        <w:r>
          <w:rPr>
            <w:noProof/>
            <w:webHidden/>
          </w:rPr>
        </w:r>
        <w:r>
          <w:rPr>
            <w:noProof/>
            <w:webHidden/>
          </w:rPr>
          <w:fldChar w:fldCharType="separate"/>
        </w:r>
        <w:r w:rsidR="00E024CF">
          <w:rPr>
            <w:noProof/>
            <w:webHidden/>
          </w:rPr>
          <w:t>29</w:t>
        </w:r>
        <w:r>
          <w:rPr>
            <w:noProof/>
            <w:webHidden/>
          </w:rPr>
          <w:fldChar w:fldCharType="end"/>
        </w:r>
      </w:hyperlink>
    </w:p>
    <w:p w:rsidR="00817B93" w:rsidRDefault="00DB4F75">
      <w:pPr>
        <w:tabs>
          <w:tab w:val="right" w:leader="dot" w:pos="9345"/>
        </w:tabs>
        <w:rPr>
          <w:noProof/>
        </w:rPr>
      </w:pPr>
      <w:hyperlink w:anchor="__RefHeading___doc_criteria" w:history="1">
        <w:r w:rsidR="00D8195E" w:rsidRPr="00932A4F">
          <w:rPr>
            <w:noProof/>
            <w:lang w:val="en-US"/>
          </w:rPr>
          <w:t>Критерии оценки качества медицинской помощи</w:t>
        </w:r>
        <w:r w:rsidR="00D8195E">
          <w:rPr>
            <w:noProof/>
            <w:webHidden/>
          </w:rPr>
          <w:tab/>
        </w:r>
        <w:r>
          <w:rPr>
            <w:noProof/>
            <w:webHidden/>
          </w:rPr>
          <w:fldChar w:fldCharType="begin"/>
        </w:r>
        <w:r w:rsidR="00D8195E">
          <w:rPr>
            <w:noProof/>
            <w:webHidden/>
          </w:rPr>
          <w:instrText xml:space="preserve"> PAGEREF __RefHeading___doc_criteria \h </w:instrText>
        </w:r>
        <w:r>
          <w:rPr>
            <w:noProof/>
            <w:webHidden/>
          </w:rPr>
        </w:r>
        <w:r>
          <w:rPr>
            <w:noProof/>
            <w:webHidden/>
          </w:rPr>
          <w:fldChar w:fldCharType="separate"/>
        </w:r>
        <w:r w:rsidR="00E024CF">
          <w:rPr>
            <w:noProof/>
            <w:webHidden/>
          </w:rPr>
          <w:t>29</w:t>
        </w:r>
        <w:r>
          <w:rPr>
            <w:noProof/>
            <w:webHidden/>
          </w:rPr>
          <w:fldChar w:fldCharType="end"/>
        </w:r>
      </w:hyperlink>
    </w:p>
    <w:p w:rsidR="00817B93" w:rsidRDefault="00DB4F75">
      <w:pPr>
        <w:tabs>
          <w:tab w:val="right" w:leader="dot" w:pos="9345"/>
        </w:tabs>
        <w:rPr>
          <w:noProof/>
        </w:rPr>
      </w:pPr>
      <w:hyperlink w:anchor="__RefHeading___doc_bible" w:history="1">
        <w:r w:rsidR="00D8195E" w:rsidRPr="00932A4F">
          <w:rPr>
            <w:noProof/>
            <w:lang w:val="en-US"/>
          </w:rPr>
          <w:t>Список литературы</w:t>
        </w:r>
        <w:r w:rsidR="00D8195E">
          <w:rPr>
            <w:noProof/>
            <w:webHidden/>
          </w:rPr>
          <w:tab/>
        </w:r>
        <w:r>
          <w:rPr>
            <w:noProof/>
            <w:webHidden/>
          </w:rPr>
          <w:fldChar w:fldCharType="begin"/>
        </w:r>
        <w:r w:rsidR="00D8195E">
          <w:rPr>
            <w:noProof/>
            <w:webHidden/>
          </w:rPr>
          <w:instrText xml:space="preserve"> PAGEREF __RefHeading___doc_bible \h </w:instrText>
        </w:r>
        <w:r>
          <w:rPr>
            <w:noProof/>
            <w:webHidden/>
          </w:rPr>
        </w:r>
        <w:r>
          <w:rPr>
            <w:noProof/>
            <w:webHidden/>
          </w:rPr>
          <w:fldChar w:fldCharType="separate"/>
        </w:r>
        <w:r w:rsidR="00E024CF">
          <w:rPr>
            <w:noProof/>
            <w:webHidden/>
          </w:rPr>
          <w:t>31</w:t>
        </w:r>
        <w:r>
          <w:rPr>
            <w:noProof/>
            <w:webHidden/>
          </w:rPr>
          <w:fldChar w:fldCharType="end"/>
        </w:r>
      </w:hyperlink>
    </w:p>
    <w:p w:rsidR="00817B93" w:rsidRDefault="00DB4F75">
      <w:pPr>
        <w:tabs>
          <w:tab w:val="right" w:leader="dot" w:pos="9345"/>
        </w:tabs>
        <w:rPr>
          <w:noProof/>
        </w:rPr>
      </w:pPr>
      <w:hyperlink w:anchor="__RefHeading___doc_a1" w:history="1">
        <w:r w:rsidR="00D8195E" w:rsidRPr="00932A4F">
          <w:rPr>
            <w:noProof/>
            <w:lang w:val="en-US"/>
          </w:rPr>
          <w:t>Приложение А1. Состав рабочей группы</w:t>
        </w:r>
        <w:r w:rsidR="00D8195E">
          <w:rPr>
            <w:noProof/>
            <w:webHidden/>
          </w:rPr>
          <w:tab/>
        </w:r>
        <w:r>
          <w:rPr>
            <w:noProof/>
            <w:webHidden/>
          </w:rPr>
          <w:fldChar w:fldCharType="begin"/>
        </w:r>
        <w:r w:rsidR="00D8195E">
          <w:rPr>
            <w:noProof/>
            <w:webHidden/>
          </w:rPr>
          <w:instrText xml:space="preserve"> PAGEREF __RefHeading___doc_a1 \h </w:instrText>
        </w:r>
        <w:r>
          <w:rPr>
            <w:noProof/>
            <w:webHidden/>
          </w:rPr>
        </w:r>
        <w:r>
          <w:rPr>
            <w:noProof/>
            <w:webHidden/>
          </w:rPr>
          <w:fldChar w:fldCharType="separate"/>
        </w:r>
        <w:r w:rsidR="00E024CF">
          <w:rPr>
            <w:noProof/>
            <w:webHidden/>
          </w:rPr>
          <w:t>36</w:t>
        </w:r>
        <w:r>
          <w:rPr>
            <w:noProof/>
            <w:webHidden/>
          </w:rPr>
          <w:fldChar w:fldCharType="end"/>
        </w:r>
      </w:hyperlink>
    </w:p>
    <w:p w:rsidR="00817B93" w:rsidRDefault="00DB4F75">
      <w:pPr>
        <w:tabs>
          <w:tab w:val="right" w:leader="dot" w:pos="9345"/>
        </w:tabs>
        <w:rPr>
          <w:noProof/>
        </w:rPr>
      </w:pPr>
      <w:hyperlink w:anchor="__RefHeading___doc_a2" w:history="1">
        <w:r w:rsidR="00D8195E" w:rsidRPr="00932A4F">
          <w:rPr>
            <w:noProof/>
            <w:lang w:val="en-US"/>
          </w:rPr>
          <w:t>Приложение А2. Методология разработки клинических рекомендаций</w:t>
        </w:r>
        <w:r w:rsidR="00D8195E">
          <w:rPr>
            <w:noProof/>
            <w:webHidden/>
          </w:rPr>
          <w:tab/>
        </w:r>
        <w:r>
          <w:rPr>
            <w:noProof/>
            <w:webHidden/>
          </w:rPr>
          <w:fldChar w:fldCharType="begin"/>
        </w:r>
        <w:r w:rsidR="00D8195E">
          <w:rPr>
            <w:noProof/>
            <w:webHidden/>
          </w:rPr>
          <w:instrText xml:space="preserve"> PAGEREF __RefHeading___doc_a2 \h </w:instrText>
        </w:r>
        <w:r>
          <w:rPr>
            <w:noProof/>
            <w:webHidden/>
          </w:rPr>
        </w:r>
        <w:r>
          <w:rPr>
            <w:noProof/>
            <w:webHidden/>
          </w:rPr>
          <w:fldChar w:fldCharType="separate"/>
        </w:r>
        <w:r w:rsidR="00E024CF">
          <w:rPr>
            <w:noProof/>
            <w:webHidden/>
          </w:rPr>
          <w:t>38</w:t>
        </w:r>
        <w:r>
          <w:rPr>
            <w:noProof/>
            <w:webHidden/>
          </w:rPr>
          <w:fldChar w:fldCharType="end"/>
        </w:r>
      </w:hyperlink>
    </w:p>
    <w:p w:rsidR="00817B93" w:rsidRDefault="00DB4F75">
      <w:pPr>
        <w:tabs>
          <w:tab w:val="right" w:leader="dot" w:pos="9345"/>
        </w:tabs>
        <w:rPr>
          <w:noProof/>
        </w:rPr>
      </w:pPr>
      <w:hyperlink w:anchor="__RefHeading___doc_a3" w:history="1">
        <w:r w:rsidR="00D8195E" w:rsidRPr="00932A4F">
          <w:rPr>
            <w:noProof/>
            <w:lang w:val="en-US"/>
          </w:rPr>
          <w:t>Приложение А3. Связанные документы</w:t>
        </w:r>
        <w:r w:rsidR="00D8195E">
          <w:rPr>
            <w:noProof/>
            <w:webHidden/>
          </w:rPr>
          <w:tab/>
        </w:r>
        <w:r>
          <w:rPr>
            <w:noProof/>
            <w:webHidden/>
          </w:rPr>
          <w:fldChar w:fldCharType="begin"/>
        </w:r>
        <w:r w:rsidR="00D8195E">
          <w:rPr>
            <w:noProof/>
            <w:webHidden/>
          </w:rPr>
          <w:instrText xml:space="preserve"> PAGEREF __RefHeading___doc_a3 \h </w:instrText>
        </w:r>
        <w:r>
          <w:rPr>
            <w:noProof/>
            <w:webHidden/>
          </w:rPr>
        </w:r>
        <w:r>
          <w:rPr>
            <w:noProof/>
            <w:webHidden/>
          </w:rPr>
          <w:fldChar w:fldCharType="separate"/>
        </w:r>
        <w:r w:rsidR="00E024CF">
          <w:rPr>
            <w:noProof/>
            <w:webHidden/>
          </w:rPr>
          <w:t>42</w:t>
        </w:r>
        <w:r>
          <w:rPr>
            <w:noProof/>
            <w:webHidden/>
          </w:rPr>
          <w:fldChar w:fldCharType="end"/>
        </w:r>
      </w:hyperlink>
    </w:p>
    <w:p w:rsidR="00817B93" w:rsidRDefault="00DB4F75">
      <w:pPr>
        <w:tabs>
          <w:tab w:val="right" w:leader="dot" w:pos="9345"/>
        </w:tabs>
        <w:rPr>
          <w:noProof/>
        </w:rPr>
      </w:pPr>
      <w:hyperlink w:anchor="__RefHeading___doc_b" w:history="1">
        <w:r w:rsidR="00D8195E" w:rsidRPr="00932A4F">
          <w:rPr>
            <w:noProof/>
            <w:lang w:val="en-US"/>
          </w:rPr>
          <w:t>Приложение Б. Алгоритмы ведения пациента</w:t>
        </w:r>
        <w:r w:rsidR="00D8195E">
          <w:rPr>
            <w:noProof/>
            <w:webHidden/>
          </w:rPr>
          <w:tab/>
        </w:r>
        <w:r>
          <w:rPr>
            <w:noProof/>
            <w:webHidden/>
          </w:rPr>
          <w:fldChar w:fldCharType="begin"/>
        </w:r>
        <w:r w:rsidR="00D8195E">
          <w:rPr>
            <w:noProof/>
            <w:webHidden/>
          </w:rPr>
          <w:instrText xml:space="preserve"> PAGEREF __RefHeading___doc_b \h </w:instrText>
        </w:r>
        <w:r>
          <w:rPr>
            <w:noProof/>
            <w:webHidden/>
          </w:rPr>
        </w:r>
        <w:r>
          <w:rPr>
            <w:noProof/>
            <w:webHidden/>
          </w:rPr>
          <w:fldChar w:fldCharType="separate"/>
        </w:r>
        <w:r w:rsidR="00E024CF">
          <w:rPr>
            <w:noProof/>
            <w:webHidden/>
          </w:rPr>
          <w:t>43</w:t>
        </w:r>
        <w:r>
          <w:rPr>
            <w:noProof/>
            <w:webHidden/>
          </w:rPr>
          <w:fldChar w:fldCharType="end"/>
        </w:r>
      </w:hyperlink>
    </w:p>
    <w:p w:rsidR="00817B93" w:rsidRDefault="00DB4F75">
      <w:pPr>
        <w:tabs>
          <w:tab w:val="right" w:leader="dot" w:pos="9345"/>
        </w:tabs>
        <w:rPr>
          <w:noProof/>
        </w:rPr>
      </w:pPr>
      <w:hyperlink w:anchor="__RefHeading___doc_v" w:history="1">
        <w:r w:rsidR="00D8195E" w:rsidRPr="00932A4F">
          <w:rPr>
            <w:noProof/>
            <w:lang w:val="en-US"/>
          </w:rPr>
          <w:t>Приложение В. Информация для пациентов</w:t>
        </w:r>
        <w:r w:rsidR="00D8195E">
          <w:rPr>
            <w:noProof/>
            <w:webHidden/>
          </w:rPr>
          <w:tab/>
        </w:r>
        <w:r>
          <w:rPr>
            <w:noProof/>
            <w:webHidden/>
          </w:rPr>
          <w:fldChar w:fldCharType="begin"/>
        </w:r>
        <w:r w:rsidR="00D8195E">
          <w:rPr>
            <w:noProof/>
            <w:webHidden/>
          </w:rPr>
          <w:instrText xml:space="preserve"> PAGEREF __RefHeading___doc_v \h </w:instrText>
        </w:r>
        <w:r>
          <w:rPr>
            <w:noProof/>
            <w:webHidden/>
          </w:rPr>
        </w:r>
        <w:r>
          <w:rPr>
            <w:noProof/>
            <w:webHidden/>
          </w:rPr>
          <w:fldChar w:fldCharType="separate"/>
        </w:r>
        <w:r w:rsidR="00E024CF">
          <w:rPr>
            <w:noProof/>
            <w:webHidden/>
          </w:rPr>
          <w:t>46</w:t>
        </w:r>
        <w:r>
          <w:rPr>
            <w:noProof/>
            <w:webHidden/>
          </w:rPr>
          <w:fldChar w:fldCharType="end"/>
        </w:r>
      </w:hyperlink>
    </w:p>
    <w:p w:rsidR="00817B93" w:rsidRDefault="00DB4F75">
      <w:pPr>
        <w:tabs>
          <w:tab w:val="right" w:leader="dot" w:pos="9345"/>
        </w:tabs>
        <w:rPr>
          <w:noProof/>
        </w:rPr>
      </w:pPr>
      <w:hyperlink w:anchor="__RefHeading___doc_g" w:history="1">
        <w:r w:rsidR="00D8195E" w:rsidRPr="00932A4F">
          <w:rPr>
            <w:noProof/>
            <w:lang w:val="en-US"/>
          </w:rPr>
          <w:t>Приложение Г.</w:t>
        </w:r>
        <w:r w:rsidR="00D8195E">
          <w:rPr>
            <w:noProof/>
            <w:webHidden/>
          </w:rPr>
          <w:tab/>
        </w:r>
        <w:r>
          <w:rPr>
            <w:noProof/>
            <w:webHidden/>
          </w:rPr>
          <w:fldChar w:fldCharType="begin"/>
        </w:r>
        <w:r w:rsidR="00D8195E">
          <w:rPr>
            <w:noProof/>
            <w:webHidden/>
          </w:rPr>
          <w:instrText xml:space="preserve"> PAGEREF __RefHeading___doc_g \h </w:instrText>
        </w:r>
        <w:r>
          <w:rPr>
            <w:noProof/>
            <w:webHidden/>
          </w:rPr>
        </w:r>
        <w:r>
          <w:rPr>
            <w:noProof/>
            <w:webHidden/>
          </w:rPr>
          <w:fldChar w:fldCharType="separate"/>
        </w:r>
        <w:r w:rsidR="00E024CF">
          <w:rPr>
            <w:noProof/>
            <w:webHidden/>
          </w:rPr>
          <w:t>47</w:t>
        </w:r>
        <w:r>
          <w:rPr>
            <w:noProof/>
            <w:webHidden/>
          </w:rPr>
          <w:fldChar w:fldCharType="end"/>
        </w:r>
      </w:hyperlink>
    </w:p>
    <w:p w:rsidR="00817B93" w:rsidRDefault="00DB4F75">
      <w:r>
        <w:rPr>
          <w:b/>
          <w:bCs/>
          <w:noProof/>
        </w:rPr>
        <w:fldChar w:fldCharType="end"/>
      </w:r>
    </w:p>
    <w:p w:rsidR="00A86D58" w:rsidRDefault="00D8195E">
      <w:pPr>
        <w:jc w:val="center"/>
      </w:pPr>
      <w:r>
        <w:br w:type="page"/>
      </w:r>
      <w:bookmarkStart w:id="1" w:name="__RefHeading___doc_key_words"/>
      <w:r>
        <w:rPr>
          <w:b/>
          <w:sz w:val="28"/>
          <w:szCs w:val="28"/>
        </w:rPr>
        <w:lastRenderedPageBreak/>
        <w:t>Ключевые слова</w:t>
      </w:r>
      <w:bookmarkEnd w:id="1"/>
    </w:p>
    <w:p w:rsidR="00BA4B2B" w:rsidRDefault="00D8195E" w:rsidP="00D8195E">
      <w:pPr>
        <w:numPr>
          <w:ilvl w:val="0"/>
          <w:numId w:val="3"/>
        </w:numPr>
        <w:spacing w:before="100" w:beforeAutospacing="1" w:after="100" w:afterAutospacing="1" w:line="240" w:lineRule="auto"/>
        <w:divId w:val="904072315"/>
        <w:rPr>
          <w:rFonts w:eastAsia="Times New Roman"/>
          <w:szCs w:val="24"/>
        </w:rPr>
      </w:pPr>
      <w:proofErr w:type="spellStart"/>
      <w:r>
        <w:rPr>
          <w:rFonts w:eastAsia="Times New Roman"/>
        </w:rPr>
        <w:t>Офтальмопатия</w:t>
      </w:r>
      <w:proofErr w:type="spellEnd"/>
    </w:p>
    <w:p w:rsidR="00BA4B2B" w:rsidRDefault="00D8195E" w:rsidP="00D8195E">
      <w:pPr>
        <w:numPr>
          <w:ilvl w:val="0"/>
          <w:numId w:val="3"/>
        </w:numPr>
        <w:spacing w:before="100" w:beforeAutospacing="1" w:after="100" w:afterAutospacing="1" w:line="240" w:lineRule="auto"/>
        <w:divId w:val="904072315"/>
        <w:rPr>
          <w:rFonts w:eastAsia="Times New Roman"/>
        </w:rPr>
      </w:pPr>
      <w:r>
        <w:rPr>
          <w:rFonts w:eastAsia="Times New Roman"/>
        </w:rPr>
        <w:t>Диплопия</w:t>
      </w:r>
    </w:p>
    <w:p w:rsidR="00BA4B2B" w:rsidRDefault="00D8195E" w:rsidP="00D8195E">
      <w:pPr>
        <w:numPr>
          <w:ilvl w:val="0"/>
          <w:numId w:val="3"/>
        </w:numPr>
        <w:spacing w:before="100" w:beforeAutospacing="1" w:after="100" w:afterAutospacing="1" w:line="240" w:lineRule="auto"/>
        <w:divId w:val="904072315"/>
        <w:rPr>
          <w:rFonts w:eastAsia="Times New Roman"/>
        </w:rPr>
      </w:pPr>
      <w:r>
        <w:rPr>
          <w:rFonts w:eastAsia="Times New Roman"/>
        </w:rPr>
        <w:t>Экзофтальм</w:t>
      </w:r>
    </w:p>
    <w:p w:rsidR="00BA4B2B" w:rsidRDefault="00D8195E" w:rsidP="00D8195E">
      <w:pPr>
        <w:numPr>
          <w:ilvl w:val="0"/>
          <w:numId w:val="3"/>
        </w:numPr>
        <w:spacing w:before="100" w:beforeAutospacing="1" w:after="100" w:afterAutospacing="1" w:line="240" w:lineRule="auto"/>
        <w:divId w:val="904072315"/>
        <w:rPr>
          <w:rFonts w:eastAsia="Times New Roman"/>
        </w:rPr>
      </w:pPr>
      <w:r>
        <w:rPr>
          <w:rFonts w:eastAsia="Times New Roman"/>
        </w:rPr>
        <w:t>Отеки век</w:t>
      </w:r>
    </w:p>
    <w:p w:rsidR="00BA4B2B" w:rsidRDefault="00D8195E" w:rsidP="00D8195E">
      <w:pPr>
        <w:numPr>
          <w:ilvl w:val="0"/>
          <w:numId w:val="3"/>
        </w:numPr>
        <w:spacing w:before="100" w:beforeAutospacing="1" w:after="100" w:afterAutospacing="1" w:line="240" w:lineRule="auto"/>
        <w:divId w:val="904072315"/>
        <w:rPr>
          <w:rFonts w:eastAsia="Times New Roman"/>
        </w:rPr>
      </w:pPr>
      <w:r>
        <w:rPr>
          <w:rFonts w:eastAsia="Times New Roman"/>
        </w:rPr>
        <w:t>Слезотечение</w:t>
      </w:r>
    </w:p>
    <w:p w:rsidR="00BA4B2B" w:rsidRDefault="00D8195E" w:rsidP="00D8195E">
      <w:pPr>
        <w:numPr>
          <w:ilvl w:val="0"/>
          <w:numId w:val="3"/>
        </w:numPr>
        <w:spacing w:before="100" w:beforeAutospacing="1" w:after="100" w:afterAutospacing="1" w:line="240" w:lineRule="auto"/>
        <w:divId w:val="904072315"/>
        <w:rPr>
          <w:rFonts w:eastAsia="Times New Roman"/>
        </w:rPr>
      </w:pPr>
      <w:r>
        <w:rPr>
          <w:rFonts w:eastAsia="Times New Roman"/>
        </w:rPr>
        <w:t>Синдром сухого глаза  </w:t>
      </w:r>
    </w:p>
    <w:p w:rsidR="00BA4B2B" w:rsidRDefault="00D8195E" w:rsidP="00D8195E">
      <w:pPr>
        <w:numPr>
          <w:ilvl w:val="0"/>
          <w:numId w:val="3"/>
        </w:numPr>
        <w:spacing w:before="100" w:beforeAutospacing="1" w:after="100" w:afterAutospacing="1" w:line="240" w:lineRule="auto"/>
        <w:divId w:val="904072315"/>
        <w:rPr>
          <w:rFonts w:eastAsia="Times New Roman"/>
        </w:rPr>
      </w:pPr>
      <w:r>
        <w:rPr>
          <w:rFonts w:eastAsia="Times New Roman"/>
        </w:rPr>
        <w:t>Синдром «вершины орбиты»</w:t>
      </w:r>
    </w:p>
    <w:p w:rsidR="00BA4B2B" w:rsidRDefault="00D8195E" w:rsidP="00D8195E">
      <w:pPr>
        <w:numPr>
          <w:ilvl w:val="0"/>
          <w:numId w:val="3"/>
        </w:numPr>
        <w:spacing w:before="100" w:beforeAutospacing="1" w:after="100" w:afterAutospacing="1" w:line="240" w:lineRule="auto"/>
        <w:divId w:val="904072315"/>
        <w:rPr>
          <w:rFonts w:eastAsia="Times New Roman"/>
        </w:rPr>
      </w:pPr>
      <w:r>
        <w:rPr>
          <w:rFonts w:eastAsia="Times New Roman"/>
        </w:rPr>
        <w:t>Миопатия</w:t>
      </w:r>
    </w:p>
    <w:p w:rsidR="00BA4B2B" w:rsidRDefault="00D8195E" w:rsidP="00D8195E">
      <w:pPr>
        <w:numPr>
          <w:ilvl w:val="0"/>
          <w:numId w:val="3"/>
        </w:numPr>
        <w:spacing w:before="100" w:beforeAutospacing="1" w:after="100" w:afterAutospacing="1" w:line="240" w:lineRule="auto"/>
        <w:divId w:val="904072315"/>
        <w:rPr>
          <w:rFonts w:eastAsia="Times New Roman"/>
        </w:rPr>
      </w:pPr>
      <w:r>
        <w:rPr>
          <w:rFonts w:eastAsia="Times New Roman"/>
        </w:rPr>
        <w:t>Орбита</w:t>
      </w:r>
    </w:p>
    <w:p w:rsidR="00BA4B2B" w:rsidRDefault="00D8195E" w:rsidP="00D8195E">
      <w:pPr>
        <w:numPr>
          <w:ilvl w:val="0"/>
          <w:numId w:val="3"/>
        </w:numPr>
        <w:spacing w:before="100" w:beforeAutospacing="1" w:after="100" w:afterAutospacing="1" w:line="240" w:lineRule="auto"/>
        <w:divId w:val="904072315"/>
        <w:rPr>
          <w:rFonts w:eastAsia="Times New Roman"/>
        </w:rPr>
      </w:pPr>
      <w:r>
        <w:rPr>
          <w:rFonts w:eastAsia="Times New Roman"/>
        </w:rPr>
        <w:t>Декомпрессия</w:t>
      </w:r>
    </w:p>
    <w:p w:rsidR="00BA4B2B" w:rsidRDefault="00D8195E" w:rsidP="00D8195E">
      <w:pPr>
        <w:numPr>
          <w:ilvl w:val="0"/>
          <w:numId w:val="3"/>
        </w:numPr>
        <w:spacing w:before="100" w:beforeAutospacing="1" w:after="100" w:afterAutospacing="1" w:line="240" w:lineRule="auto"/>
        <w:divId w:val="904072315"/>
        <w:rPr>
          <w:rFonts w:eastAsia="Times New Roman"/>
        </w:rPr>
      </w:pPr>
      <w:r>
        <w:rPr>
          <w:rFonts w:eastAsia="Times New Roman"/>
        </w:rPr>
        <w:t>Диффузный токсический зоб</w:t>
      </w:r>
    </w:p>
    <w:p w:rsidR="00BA4B2B" w:rsidRDefault="00D8195E" w:rsidP="00D8195E">
      <w:pPr>
        <w:numPr>
          <w:ilvl w:val="0"/>
          <w:numId w:val="3"/>
        </w:numPr>
        <w:spacing w:before="100" w:beforeAutospacing="1" w:after="100" w:afterAutospacing="1" w:line="240" w:lineRule="auto"/>
        <w:divId w:val="904072315"/>
        <w:rPr>
          <w:rFonts w:eastAsia="Times New Roman"/>
        </w:rPr>
      </w:pPr>
      <w:r>
        <w:rPr>
          <w:rFonts w:eastAsia="Times New Roman"/>
        </w:rPr>
        <w:t xml:space="preserve">Болезнь </w:t>
      </w:r>
      <w:proofErr w:type="spellStart"/>
      <w:r>
        <w:rPr>
          <w:rFonts w:eastAsia="Times New Roman"/>
        </w:rPr>
        <w:t>Грейвса</w:t>
      </w:r>
      <w:proofErr w:type="spellEnd"/>
    </w:p>
    <w:p w:rsidR="00A86D58" w:rsidRDefault="00D8195E">
      <w:pPr>
        <w:jc w:val="center"/>
      </w:pPr>
      <w:r>
        <w:br w:type="page"/>
      </w:r>
      <w:bookmarkStart w:id="2" w:name="__RefHeading___doc_abbreviation"/>
      <w:r>
        <w:rPr>
          <w:b/>
          <w:sz w:val="28"/>
          <w:szCs w:val="28"/>
        </w:rPr>
        <w:t>Список сокращений</w:t>
      </w:r>
      <w:bookmarkEnd w:id="2"/>
    </w:p>
    <w:p w:rsidR="006F14BF" w:rsidRPr="00BF3FA8" w:rsidRDefault="006F14BF">
      <w:pPr>
        <w:pStyle w:val="afa"/>
        <w:divId w:val="1736469607"/>
        <w:rPr>
          <w:rStyle w:val="aff8"/>
        </w:rPr>
      </w:pPr>
      <w:r w:rsidRPr="00BF3FA8">
        <w:rPr>
          <w:rStyle w:val="aff8"/>
        </w:rPr>
        <w:t xml:space="preserve">АД – </w:t>
      </w:r>
      <w:r w:rsidRPr="00BF3FA8">
        <w:rPr>
          <w:rStyle w:val="aff8"/>
          <w:b w:val="0"/>
        </w:rPr>
        <w:t>Артериальное давление</w:t>
      </w:r>
      <w:r w:rsidRPr="00BF3FA8">
        <w:rPr>
          <w:rStyle w:val="aff8"/>
        </w:rPr>
        <w:t xml:space="preserve"> </w:t>
      </w:r>
    </w:p>
    <w:p w:rsidR="00BA4B2B" w:rsidRPr="00BF3FA8" w:rsidRDefault="00D8195E">
      <w:pPr>
        <w:pStyle w:val="afa"/>
        <w:divId w:val="1736469607"/>
      </w:pPr>
      <w:r w:rsidRPr="00BF3FA8">
        <w:rPr>
          <w:rStyle w:val="aff8"/>
        </w:rPr>
        <w:t>АИТ</w:t>
      </w:r>
      <w:r w:rsidRPr="00BF3FA8">
        <w:t xml:space="preserve"> - Аутоиммунный </w:t>
      </w:r>
      <w:proofErr w:type="spellStart"/>
      <w:r w:rsidRPr="00BF3FA8">
        <w:t>тиреоидит</w:t>
      </w:r>
      <w:proofErr w:type="spellEnd"/>
    </w:p>
    <w:p w:rsidR="00BA4B2B" w:rsidRPr="00BF3FA8" w:rsidRDefault="00D8195E">
      <w:pPr>
        <w:pStyle w:val="afa"/>
        <w:divId w:val="1736469607"/>
      </w:pPr>
      <w:r w:rsidRPr="00BF3FA8">
        <w:rPr>
          <w:rStyle w:val="aff8"/>
        </w:rPr>
        <w:t>ГК</w:t>
      </w:r>
      <w:r w:rsidRPr="00BF3FA8">
        <w:t xml:space="preserve"> – Глюкокортикоидная терапия</w:t>
      </w:r>
    </w:p>
    <w:p w:rsidR="00BA4B2B" w:rsidRPr="00BF3FA8" w:rsidRDefault="00D8195E">
      <w:pPr>
        <w:pStyle w:val="afa"/>
        <w:divId w:val="1736469607"/>
      </w:pPr>
      <w:r w:rsidRPr="00BF3FA8">
        <w:rPr>
          <w:rStyle w:val="aff8"/>
        </w:rPr>
        <w:t>ДТЗ</w:t>
      </w:r>
      <w:r w:rsidRPr="00BF3FA8">
        <w:t xml:space="preserve"> - Диффузный токсический зоб</w:t>
      </w:r>
    </w:p>
    <w:p w:rsidR="00BA4B2B" w:rsidRPr="00BF3FA8" w:rsidRDefault="00D8195E">
      <w:pPr>
        <w:pStyle w:val="afa"/>
        <w:divId w:val="1736469607"/>
      </w:pPr>
      <w:r w:rsidRPr="00BF3FA8">
        <w:rPr>
          <w:rStyle w:val="aff8"/>
        </w:rPr>
        <w:t>ЗН</w:t>
      </w:r>
      <w:r w:rsidRPr="00BF3FA8">
        <w:t xml:space="preserve"> - Зрительный нерв</w:t>
      </w:r>
    </w:p>
    <w:p w:rsidR="00BA4B2B" w:rsidRPr="00BF3FA8" w:rsidRDefault="00D8195E">
      <w:pPr>
        <w:pStyle w:val="afa"/>
        <w:divId w:val="1736469607"/>
      </w:pPr>
      <w:r w:rsidRPr="00BF3FA8">
        <w:rPr>
          <w:rStyle w:val="aff8"/>
        </w:rPr>
        <w:t xml:space="preserve">КТ </w:t>
      </w:r>
      <w:r w:rsidRPr="00BF3FA8">
        <w:t>- Компьютерная томография</w:t>
      </w:r>
    </w:p>
    <w:p w:rsidR="00BA4B2B" w:rsidRPr="00BF3FA8" w:rsidRDefault="00D8195E">
      <w:pPr>
        <w:pStyle w:val="afa"/>
        <w:divId w:val="1736469607"/>
      </w:pPr>
      <w:r w:rsidRPr="00BF3FA8">
        <w:rPr>
          <w:rStyle w:val="aff8"/>
        </w:rPr>
        <w:t>ЛТ</w:t>
      </w:r>
      <w:r w:rsidRPr="00BF3FA8">
        <w:t xml:space="preserve"> – Лучевая терапия</w:t>
      </w:r>
    </w:p>
    <w:p w:rsidR="00BA4B2B" w:rsidRPr="00BF3FA8" w:rsidRDefault="00D8195E">
      <w:pPr>
        <w:pStyle w:val="afa"/>
        <w:divId w:val="1736469607"/>
      </w:pPr>
      <w:r w:rsidRPr="00BF3FA8">
        <w:rPr>
          <w:rStyle w:val="aff8"/>
        </w:rPr>
        <w:t>МСКТ</w:t>
      </w:r>
      <w:r w:rsidRPr="00BF3FA8">
        <w:t xml:space="preserve"> - </w:t>
      </w:r>
      <w:proofErr w:type="spellStart"/>
      <w:r w:rsidRPr="00BF3FA8">
        <w:t>Мультиспиральная</w:t>
      </w:r>
      <w:proofErr w:type="spellEnd"/>
      <w:r w:rsidRPr="00BF3FA8">
        <w:t xml:space="preserve"> компьютерная томография</w:t>
      </w:r>
    </w:p>
    <w:p w:rsidR="00817B93" w:rsidRPr="00BF3FA8" w:rsidRDefault="00817B93">
      <w:pPr>
        <w:pStyle w:val="afa"/>
        <w:divId w:val="1736469607"/>
      </w:pPr>
      <w:r w:rsidRPr="00BF3FA8">
        <w:rPr>
          <w:b/>
        </w:rPr>
        <w:t xml:space="preserve">МРТ – </w:t>
      </w:r>
      <w:r w:rsidRPr="00BF3FA8">
        <w:t>Магнитно-резонансная томография</w:t>
      </w:r>
    </w:p>
    <w:p w:rsidR="00BA4B2B" w:rsidRDefault="00D8195E">
      <w:pPr>
        <w:pStyle w:val="afa"/>
        <w:divId w:val="1736469607"/>
      </w:pPr>
      <w:r>
        <w:rPr>
          <w:rStyle w:val="aff8"/>
        </w:rPr>
        <w:t>РБК</w:t>
      </w:r>
      <w:r>
        <w:t xml:space="preserve"> - Ретробульбарная клетчатка</w:t>
      </w:r>
    </w:p>
    <w:p w:rsidR="00BA4B2B" w:rsidRDefault="00D8195E">
      <w:pPr>
        <w:pStyle w:val="afa"/>
        <w:divId w:val="1736469607"/>
      </w:pPr>
      <w:r>
        <w:rPr>
          <w:rStyle w:val="aff8"/>
        </w:rPr>
        <w:t>РЙТ</w:t>
      </w:r>
      <w:r>
        <w:t xml:space="preserve"> – </w:t>
      </w:r>
      <w:proofErr w:type="spellStart"/>
      <w:r>
        <w:t>Радиойодтерапия</w:t>
      </w:r>
      <w:proofErr w:type="spellEnd"/>
    </w:p>
    <w:p w:rsidR="00BA4B2B" w:rsidRDefault="00D8195E">
      <w:pPr>
        <w:pStyle w:val="afa"/>
        <w:divId w:val="1736469607"/>
      </w:pPr>
      <w:proofErr w:type="spellStart"/>
      <w:r>
        <w:rPr>
          <w:rStyle w:val="aff8"/>
        </w:rPr>
        <w:t>рТТГ</w:t>
      </w:r>
      <w:proofErr w:type="spellEnd"/>
      <w:r>
        <w:t xml:space="preserve"> - Рецептор </w:t>
      </w:r>
      <w:proofErr w:type="spellStart"/>
      <w:r>
        <w:t>тиреотропного</w:t>
      </w:r>
      <w:proofErr w:type="spellEnd"/>
      <w:r>
        <w:t xml:space="preserve"> гормона</w:t>
      </w:r>
    </w:p>
    <w:p w:rsidR="00BA4B2B" w:rsidRDefault="00D8195E">
      <w:pPr>
        <w:pStyle w:val="afa"/>
        <w:divId w:val="1736469607"/>
      </w:pPr>
      <w:r>
        <w:rPr>
          <w:rStyle w:val="aff8"/>
        </w:rPr>
        <w:t>РФП</w:t>
      </w:r>
      <w:r>
        <w:t xml:space="preserve"> – </w:t>
      </w:r>
      <w:proofErr w:type="spellStart"/>
      <w:r>
        <w:t>Радиофармпрепарат</w:t>
      </w:r>
      <w:proofErr w:type="spellEnd"/>
    </w:p>
    <w:p w:rsidR="00BA4B2B" w:rsidRDefault="00D8195E">
      <w:pPr>
        <w:pStyle w:val="afa"/>
        <w:divId w:val="1736469607"/>
      </w:pPr>
      <w:proofErr w:type="spellStart"/>
      <w:r>
        <w:rPr>
          <w:rStyle w:val="aff8"/>
        </w:rPr>
        <w:t>Своб</w:t>
      </w:r>
      <w:proofErr w:type="spellEnd"/>
      <w:r>
        <w:rPr>
          <w:rStyle w:val="aff8"/>
        </w:rPr>
        <w:t xml:space="preserve"> Т</w:t>
      </w:r>
      <w:r>
        <w:rPr>
          <w:rStyle w:val="aff8"/>
          <w:vertAlign w:val="subscript"/>
        </w:rPr>
        <w:t>3</w:t>
      </w:r>
      <w:r>
        <w:t xml:space="preserve"> - Свободный </w:t>
      </w:r>
      <w:proofErr w:type="spellStart"/>
      <w:r>
        <w:t>трийодтиронин</w:t>
      </w:r>
      <w:proofErr w:type="spellEnd"/>
    </w:p>
    <w:p w:rsidR="00BA4B2B" w:rsidRDefault="00D8195E">
      <w:pPr>
        <w:pStyle w:val="afa"/>
        <w:divId w:val="1736469607"/>
      </w:pPr>
      <w:proofErr w:type="spellStart"/>
      <w:r>
        <w:rPr>
          <w:rStyle w:val="aff8"/>
        </w:rPr>
        <w:t>Своб</w:t>
      </w:r>
      <w:proofErr w:type="spellEnd"/>
      <w:r>
        <w:rPr>
          <w:rStyle w:val="aff8"/>
        </w:rPr>
        <w:t xml:space="preserve"> Т</w:t>
      </w:r>
      <w:r>
        <w:rPr>
          <w:rStyle w:val="aff8"/>
          <w:vertAlign w:val="subscript"/>
        </w:rPr>
        <w:t>4</w:t>
      </w:r>
      <w:r>
        <w:t xml:space="preserve"> - Свободный тироксин</w:t>
      </w:r>
    </w:p>
    <w:p w:rsidR="00BA4B2B" w:rsidRDefault="00D8195E">
      <w:pPr>
        <w:pStyle w:val="afa"/>
        <w:divId w:val="1736469607"/>
      </w:pPr>
      <w:r>
        <w:rPr>
          <w:rStyle w:val="aff8"/>
        </w:rPr>
        <w:t>ТГ</w:t>
      </w:r>
      <w:r>
        <w:t xml:space="preserve"> – </w:t>
      </w:r>
      <w:proofErr w:type="spellStart"/>
      <w:r>
        <w:t>Тиреоглобулин</w:t>
      </w:r>
      <w:proofErr w:type="spellEnd"/>
    </w:p>
    <w:p w:rsidR="00BA4B2B" w:rsidRDefault="00D8195E">
      <w:pPr>
        <w:pStyle w:val="afa"/>
        <w:divId w:val="1736469607"/>
      </w:pPr>
      <w:r>
        <w:rPr>
          <w:rStyle w:val="aff8"/>
        </w:rPr>
        <w:t>ТПО</w:t>
      </w:r>
      <w:r>
        <w:t xml:space="preserve"> - </w:t>
      </w:r>
      <w:proofErr w:type="spellStart"/>
      <w:r>
        <w:t>Тиреопероксидаза</w:t>
      </w:r>
      <w:proofErr w:type="spellEnd"/>
    </w:p>
    <w:p w:rsidR="00BA4B2B" w:rsidRDefault="00D8195E">
      <w:pPr>
        <w:pStyle w:val="afa"/>
        <w:divId w:val="1736469607"/>
      </w:pPr>
      <w:r>
        <w:rPr>
          <w:rStyle w:val="aff8"/>
        </w:rPr>
        <w:t>ТТГ</w:t>
      </w:r>
      <w:r>
        <w:t xml:space="preserve"> - Тиреотропный гормон гипофиза</w:t>
      </w:r>
    </w:p>
    <w:p w:rsidR="00BA4B2B" w:rsidRDefault="00D8195E">
      <w:pPr>
        <w:pStyle w:val="afa"/>
        <w:divId w:val="1736469607"/>
      </w:pPr>
      <w:r>
        <w:rPr>
          <w:rStyle w:val="aff8"/>
        </w:rPr>
        <w:t>УЗИ</w:t>
      </w:r>
      <w:r>
        <w:t xml:space="preserve"> - Ультразвуковое исследование</w:t>
      </w:r>
    </w:p>
    <w:p w:rsidR="00BA4B2B" w:rsidRDefault="00D8195E">
      <w:pPr>
        <w:pStyle w:val="afa"/>
        <w:divId w:val="1736469607"/>
      </w:pPr>
      <w:r>
        <w:rPr>
          <w:rStyle w:val="aff8"/>
        </w:rPr>
        <w:t>ЩЖ</w:t>
      </w:r>
      <w:r>
        <w:t xml:space="preserve"> - Щитовидная железа</w:t>
      </w:r>
    </w:p>
    <w:p w:rsidR="00BA4B2B" w:rsidRDefault="00D8195E">
      <w:pPr>
        <w:pStyle w:val="afa"/>
        <w:divId w:val="1736469607"/>
      </w:pPr>
      <w:r>
        <w:rPr>
          <w:rStyle w:val="aff8"/>
        </w:rPr>
        <w:t xml:space="preserve">ЭОМ </w:t>
      </w:r>
      <w:r>
        <w:t xml:space="preserve">- </w:t>
      </w:r>
      <w:proofErr w:type="spellStart"/>
      <w:r>
        <w:t>Экстраокулярные</w:t>
      </w:r>
      <w:proofErr w:type="spellEnd"/>
      <w:r>
        <w:t xml:space="preserve"> (</w:t>
      </w:r>
      <w:proofErr w:type="spellStart"/>
      <w:r>
        <w:t>глазодвигательные</w:t>
      </w:r>
      <w:proofErr w:type="spellEnd"/>
      <w:r>
        <w:t>) мышцы</w:t>
      </w:r>
    </w:p>
    <w:p w:rsidR="00BA4B2B" w:rsidRDefault="00D8195E">
      <w:pPr>
        <w:pStyle w:val="afa"/>
        <w:divId w:val="1736469607"/>
      </w:pPr>
      <w:r>
        <w:rPr>
          <w:rStyle w:val="aff8"/>
        </w:rPr>
        <w:t>ЭОП</w:t>
      </w:r>
      <w:r>
        <w:t xml:space="preserve"> - Эндокринная </w:t>
      </w:r>
      <w:proofErr w:type="spellStart"/>
      <w:r>
        <w:t>офтальмопатия</w:t>
      </w:r>
      <w:proofErr w:type="spellEnd"/>
    </w:p>
    <w:p w:rsidR="00BA4B2B" w:rsidRDefault="00D8195E">
      <w:pPr>
        <w:pStyle w:val="afa"/>
        <w:divId w:val="1736469607"/>
      </w:pPr>
      <w:r>
        <w:rPr>
          <w:rStyle w:val="aff8"/>
        </w:rPr>
        <w:t>CAS</w:t>
      </w:r>
      <w:r>
        <w:t xml:space="preserve"> - Шкала клинической активности эндокринной офтальмопатии [</w:t>
      </w:r>
      <w:proofErr w:type="spellStart"/>
      <w:r>
        <w:t>ClinicalActivityScore</w:t>
      </w:r>
      <w:proofErr w:type="spellEnd"/>
      <w:r>
        <w:t>]</w:t>
      </w:r>
    </w:p>
    <w:p w:rsidR="00BA4B2B" w:rsidRDefault="00D8195E">
      <w:pPr>
        <w:pStyle w:val="afa"/>
        <w:divId w:val="1736469607"/>
      </w:pPr>
      <w:r>
        <w:rPr>
          <w:rStyle w:val="aff8"/>
        </w:rPr>
        <w:t>EUGOGO</w:t>
      </w:r>
      <w:r>
        <w:t xml:space="preserve"> - Европейская группа по изучению эндокринной офтальмопатии</w:t>
      </w:r>
    </w:p>
    <w:p w:rsidR="00BA4B2B" w:rsidRDefault="00D8195E">
      <w:pPr>
        <w:pStyle w:val="afa"/>
        <w:divId w:val="1736469607"/>
      </w:pPr>
      <w:r>
        <w:rPr>
          <w:rStyle w:val="aff8"/>
          <w:vertAlign w:val="superscript"/>
        </w:rPr>
        <w:t>131</w:t>
      </w:r>
      <w:r>
        <w:rPr>
          <w:rStyle w:val="aff8"/>
        </w:rPr>
        <w:t>I</w:t>
      </w:r>
      <w:r>
        <w:t xml:space="preserve"> - Радиоактивный йод</w:t>
      </w:r>
    </w:p>
    <w:p w:rsidR="00A86D58" w:rsidRDefault="00D8195E">
      <w:pPr>
        <w:jc w:val="center"/>
      </w:pPr>
      <w:r>
        <w:br w:type="page"/>
      </w:r>
      <w:bookmarkStart w:id="3" w:name="__RefHeading___doc_terms"/>
      <w:r>
        <w:rPr>
          <w:b/>
          <w:sz w:val="28"/>
          <w:szCs w:val="28"/>
        </w:rPr>
        <w:t>Термины и определения</w:t>
      </w:r>
      <w:bookmarkEnd w:id="3"/>
    </w:p>
    <w:p w:rsidR="00817B93" w:rsidRDefault="00D8195E">
      <w:pPr>
        <w:pStyle w:val="afa"/>
        <w:spacing w:beforeAutospacing="0" w:afterAutospacing="0"/>
        <w:divId w:val="1552378849"/>
      </w:pPr>
      <w:proofErr w:type="gramStart"/>
      <w:r>
        <w:rPr>
          <w:rStyle w:val="aff8"/>
        </w:rPr>
        <w:t>Эндокринная</w:t>
      </w:r>
      <w:proofErr w:type="gramEnd"/>
      <w:r>
        <w:rPr>
          <w:rStyle w:val="aff8"/>
        </w:rPr>
        <w:t xml:space="preserve"> </w:t>
      </w:r>
      <w:proofErr w:type="spellStart"/>
      <w:r>
        <w:rPr>
          <w:rStyle w:val="aff8"/>
        </w:rPr>
        <w:t>офтальмопатия</w:t>
      </w:r>
      <w:proofErr w:type="spellEnd"/>
      <w:r>
        <w:t xml:space="preserve"> – самостоятельное прогрессирующее аутоиммунное </w:t>
      </w:r>
      <w:r w:rsidRPr="00CE1167">
        <w:t>заболевание органа зрения</w:t>
      </w:r>
      <w:r>
        <w:t xml:space="preserve">, </w:t>
      </w:r>
      <w:r w:rsidR="00817B93" w:rsidRPr="0067058D">
        <w:t xml:space="preserve">ассоциированное </w:t>
      </w:r>
      <w:r w:rsidRPr="0067058D">
        <w:t>с</w:t>
      </w:r>
      <w:r>
        <w:t xml:space="preserve"> аутоиммунной патологией ЩЖ.</w:t>
      </w:r>
    </w:p>
    <w:p w:rsidR="00BA4B2B" w:rsidRDefault="00D8195E">
      <w:pPr>
        <w:pStyle w:val="afa"/>
        <w:spacing w:beforeAutospacing="0" w:afterAutospacing="0"/>
        <w:divId w:val="1552378849"/>
      </w:pPr>
      <w:r>
        <w:rPr>
          <w:rStyle w:val="aff8"/>
        </w:rPr>
        <w:t>Тиреотоксикоз</w:t>
      </w:r>
      <w:r>
        <w:t xml:space="preserve"> — синдром, обусловленный избыточным содержанием тиреоидных гормонов в крови и их токсическим действием на различные органы и ткани.</w:t>
      </w:r>
    </w:p>
    <w:p w:rsidR="00BA4B2B" w:rsidRDefault="00D8195E">
      <w:pPr>
        <w:pStyle w:val="afa"/>
        <w:spacing w:beforeAutospacing="0" w:afterAutospacing="0"/>
        <w:divId w:val="1552378849"/>
      </w:pPr>
      <w:r>
        <w:rPr>
          <w:rStyle w:val="aff8"/>
        </w:rPr>
        <w:t>Гипотиреоз</w:t>
      </w:r>
      <w:r>
        <w:t xml:space="preserve"> – синдром, вызванный дефицитом тиреоидных гормонов ЩЖ или снижением их биологического эффекта на тканевом уровне. Наиболее частой причиной гипотиреоза является АИТ.</w:t>
      </w:r>
    </w:p>
    <w:p w:rsidR="00BA4B2B" w:rsidRDefault="00D8195E">
      <w:pPr>
        <w:pStyle w:val="afa"/>
        <w:spacing w:beforeAutospacing="0" w:afterAutospacing="0"/>
        <w:divId w:val="1552378849"/>
      </w:pPr>
      <w:r>
        <w:rPr>
          <w:rStyle w:val="aff8"/>
        </w:rPr>
        <w:t>Тяжесть</w:t>
      </w:r>
      <w:r>
        <w:t xml:space="preserve"> – совокупный показатель функциональных расстройств и косметических дефектов, определяемых во всех фазах естественного течения заболевания.</w:t>
      </w:r>
    </w:p>
    <w:p w:rsidR="00BA4B2B" w:rsidRDefault="00D8195E">
      <w:pPr>
        <w:pStyle w:val="afa"/>
        <w:spacing w:beforeAutospacing="0" w:afterAutospacing="0"/>
        <w:divId w:val="1552378849"/>
      </w:pPr>
      <w:r>
        <w:rPr>
          <w:rStyle w:val="aff8"/>
        </w:rPr>
        <w:t>Активность</w:t>
      </w:r>
      <w:r>
        <w:t xml:space="preserve"> – показатель амплитуды воспалительного процесса в орбите.</w:t>
      </w:r>
    </w:p>
    <w:p w:rsidR="00A86D58" w:rsidRDefault="00D8195E">
      <w:pPr>
        <w:jc w:val="center"/>
      </w:pPr>
      <w:r>
        <w:br w:type="page"/>
      </w:r>
      <w:bookmarkStart w:id="4" w:name="__RefHeading___doc_1"/>
      <w:r>
        <w:rPr>
          <w:b/>
          <w:sz w:val="28"/>
          <w:szCs w:val="28"/>
        </w:rPr>
        <w:t>1. Краткая информация</w:t>
      </w:r>
      <w:bookmarkEnd w:id="4"/>
    </w:p>
    <w:p w:rsidR="00BA4B2B" w:rsidRDefault="00D8195E">
      <w:pPr>
        <w:pStyle w:val="2"/>
        <w:divId w:val="1231116374"/>
        <w:rPr>
          <w:rFonts w:eastAsia="Times New Roman"/>
          <w:sz w:val="36"/>
          <w:szCs w:val="36"/>
        </w:rPr>
      </w:pPr>
      <w:r>
        <w:rPr>
          <w:rFonts w:eastAsia="Times New Roman"/>
        </w:rPr>
        <w:t>1.1 Определение</w:t>
      </w:r>
    </w:p>
    <w:p w:rsidR="00BA4B2B" w:rsidRDefault="00D8195E" w:rsidP="00817B93">
      <w:pPr>
        <w:pStyle w:val="afa"/>
        <w:spacing w:before="100" w:after="100"/>
        <w:divId w:val="1231116374"/>
        <w:rPr>
          <w:rFonts w:eastAsiaTheme="minorEastAsia"/>
        </w:rPr>
      </w:pPr>
      <w:r>
        <w:rPr>
          <w:rStyle w:val="aff8"/>
        </w:rPr>
        <w:t>ЭОП</w:t>
      </w:r>
      <w:r>
        <w:t xml:space="preserve"> - </w:t>
      </w:r>
      <w:r w:rsidR="00CE1167">
        <w:t xml:space="preserve">самостоятельное прогрессирующее аутоиммунное </w:t>
      </w:r>
      <w:r w:rsidR="00CE1167" w:rsidRPr="00CE1167">
        <w:t>заболевание органа зрения</w:t>
      </w:r>
      <w:r w:rsidR="00CE1167">
        <w:t xml:space="preserve">, </w:t>
      </w:r>
      <w:r w:rsidR="00CE1167" w:rsidRPr="00CE1167">
        <w:t>ассоциированное с</w:t>
      </w:r>
      <w:r w:rsidR="00CE1167">
        <w:t xml:space="preserve"> аутоиммунной патологией ЩЖ. </w:t>
      </w:r>
      <w:r>
        <w:t>[2, 73].</w:t>
      </w:r>
    </w:p>
    <w:p w:rsidR="00BA4B2B" w:rsidRDefault="00D8195E" w:rsidP="00817B93">
      <w:pPr>
        <w:pStyle w:val="afa"/>
        <w:spacing w:before="100" w:after="100"/>
        <w:divId w:val="1231116374"/>
      </w:pPr>
      <w:r>
        <w:rPr>
          <w:rStyle w:val="aff8"/>
        </w:rPr>
        <w:t>ЭОП</w:t>
      </w:r>
      <w:r>
        <w:t xml:space="preserve"> — </w:t>
      </w:r>
      <w:proofErr w:type="spellStart"/>
      <w:r>
        <w:t>мультидисциплинарная</w:t>
      </w:r>
      <w:proofErr w:type="spellEnd"/>
      <w:r>
        <w:t xml:space="preserve"> проблема, находящаяся на стыке эндокринологии и офтальмологии. В настоящее время помощь </w:t>
      </w:r>
      <w:r w:rsidR="00B0358B">
        <w:t>пациентам</w:t>
      </w:r>
      <w:r>
        <w:t xml:space="preserve"> с ЭОП недостаточна именно вследствие плохого взаимодействия офтальмологов и эндокринологов. В России практически отсутствуют специализированные центры, где пациенты с ЭОП могут получить комплексное лечение, включая хирургическое. Поздние диагностика и обращение за квалифицированной медицинской помощью, отсутствие стойкой компенсации функциональных нарушений </w:t>
      </w:r>
      <w:r w:rsidR="00CE1167">
        <w:t>ЩЖ</w:t>
      </w:r>
      <w:r>
        <w:t>, ошибки в определении фазы ЭОП и выборе метода ее лечения, отсутствие преемственности и согласованности между офтальмологами и эндокринологами являются причинами низкой эффективности лечения ЭОП. Отсутствие в нашей стране единых подходов к диагностике и лечению ЭОП, необходимость включить опыт международных центров по решению проблем ЭОП в отечественную практику, объединить усилия разных специалистов (эндокринологов, офтальмологов, р</w:t>
      </w:r>
      <w:r w:rsidR="00CE1167">
        <w:t>адиологов, эндокринных хирургов</w:t>
      </w:r>
      <w:r>
        <w:t>) в решении проблем ЭОП явились предпосылками для создания данных рекомендаций.</w:t>
      </w:r>
    </w:p>
    <w:p w:rsidR="00BA4B2B" w:rsidRDefault="00D8195E">
      <w:pPr>
        <w:pStyle w:val="afa"/>
        <w:divId w:val="1231116374"/>
      </w:pPr>
      <w:r>
        <w:t xml:space="preserve">По современным представлениям ЭОП (код МКБ – H06.2) – самостоятельное прогрессирующее аутоиммунное заболевание органа зрения, тесно связанное с аутоиммунной патологией ЩЖ. В 80% случаев ЭОП развивается при ДТЗ, в 10% при АИТ у </w:t>
      </w:r>
      <w:proofErr w:type="spellStart"/>
      <w:r>
        <w:t>эутиреоидных</w:t>
      </w:r>
      <w:proofErr w:type="spellEnd"/>
      <w:r>
        <w:t>/</w:t>
      </w:r>
      <w:proofErr w:type="spellStart"/>
      <w:r>
        <w:t>гипотиреоидных</w:t>
      </w:r>
      <w:proofErr w:type="spellEnd"/>
      <w:r>
        <w:t xml:space="preserve"> пациентов и </w:t>
      </w:r>
      <w:proofErr w:type="gramStart"/>
      <w:r>
        <w:t>в</w:t>
      </w:r>
      <w:proofErr w:type="gramEnd"/>
      <w:r>
        <w:t xml:space="preserve"> 10% - на фоне нормальных уровней тиреоидных гормонов и ТТГ</w:t>
      </w:r>
      <w:r w:rsidR="003138FF">
        <w:t xml:space="preserve"> [12]</w:t>
      </w:r>
      <w:r w:rsidR="00B068A3">
        <w:t>.</w:t>
      </w:r>
      <w:r>
        <w:t xml:space="preserve"> Частота развития клинически </w:t>
      </w:r>
      <w:proofErr w:type="gramStart"/>
      <w:r>
        <w:t>выраженной</w:t>
      </w:r>
      <w:proofErr w:type="gramEnd"/>
      <w:r>
        <w:t xml:space="preserve"> ЭОП при ДТЗ составляет 30 - 50%. Доказано, что реальная частота ЭОП у пациентов с ДТЗ намного выше, если учитывать долю субклинических форм [9, 10, 75]. Развитие ЭОП сопровождается патологическими изменениями в мягких тканях орбиты: РБК, ЭОМ, вовлечением ЗН и роговицы, а также придаточного аппарата глаза (век, конъюнктивы, слезного мясца, слезной железы) [2]. Крайне тяжелое течение ЭОП развивается примерно в 3 </w:t>
      </w:r>
      <w:r w:rsidR="00CE1167">
        <w:t xml:space="preserve">– </w:t>
      </w:r>
      <w:r>
        <w:t>5% случаях [28, 73].</w:t>
      </w:r>
    </w:p>
    <w:p w:rsidR="00BA4B2B" w:rsidRPr="00BC75C3" w:rsidRDefault="00D8195E" w:rsidP="00205880">
      <w:pPr>
        <w:pStyle w:val="afa"/>
        <w:spacing w:before="100" w:after="100"/>
        <w:divId w:val="1231116374"/>
      </w:pPr>
      <w:r>
        <w:t xml:space="preserve">"Тиреотоксикоз с диффузным зобом (диффузный токсический зоб, болезнь </w:t>
      </w:r>
      <w:proofErr w:type="spellStart"/>
      <w:r>
        <w:t>Грейвса</w:t>
      </w:r>
      <w:proofErr w:type="spellEnd"/>
      <w:r>
        <w:t xml:space="preserve"> - Базедова)" представляет собой системное аутоиммунное заболевание, развивающееся вследствие выработки антител к рецептору ТТГ, клинически проявляющееся поражением ЩЖ с развитием синдрома тиреотоксикоза в сочетании с </w:t>
      </w:r>
      <w:proofErr w:type="spellStart"/>
      <w:r>
        <w:t>экстратиреоидной</w:t>
      </w:r>
      <w:proofErr w:type="spellEnd"/>
      <w:r>
        <w:t xml:space="preserve"> патологией (ЭОП, </w:t>
      </w:r>
      <w:proofErr w:type="spellStart"/>
      <w:r>
        <w:t>претибиальная</w:t>
      </w:r>
      <w:proofErr w:type="spellEnd"/>
      <w:r>
        <w:t xml:space="preserve"> микседема, </w:t>
      </w:r>
      <w:proofErr w:type="spellStart"/>
      <w:r>
        <w:t>акропатия</w:t>
      </w:r>
      <w:proofErr w:type="spellEnd"/>
      <w:r>
        <w:t>) [5, 6, 8, 13,</w:t>
      </w:r>
      <w:r w:rsidR="00B068A3">
        <w:t xml:space="preserve"> </w:t>
      </w:r>
      <w:r>
        <w:t xml:space="preserve">73]. Одновременное сочетание всех компонентов системного аутоиммунного процесса встречается относительно редко и не является обязательным для постановки диагноза. В большинстве случаев, наибольшее клиническое значение при тиреотоксикозе с диффузным зобом имеет поражение ЩЖ. ЭОП может возникать как до появления функциональных нарушений </w:t>
      </w:r>
      <w:r w:rsidR="00CE1167">
        <w:t xml:space="preserve">ЩЖ </w:t>
      </w:r>
      <w:r>
        <w:t xml:space="preserve"> (26,3%), так и на фоне манифестации тиреотоксикоза (18,4</w:t>
      </w:r>
      <w:r w:rsidRPr="00BC75C3">
        <w:t xml:space="preserve">%), или вовремя пребывания пациента в </w:t>
      </w:r>
      <w:proofErr w:type="spellStart"/>
      <w:r w:rsidRPr="00BC75C3">
        <w:t>эутиреозе</w:t>
      </w:r>
      <w:proofErr w:type="spellEnd"/>
      <w:r w:rsidRPr="00BC75C3">
        <w:t xml:space="preserve"> после медикаментозной коррекции.</w:t>
      </w:r>
    </w:p>
    <w:p w:rsidR="00205880" w:rsidRPr="00BC75C3" w:rsidRDefault="00205880" w:rsidP="00205880">
      <w:pPr>
        <w:pStyle w:val="afb"/>
        <w:autoSpaceDE w:val="0"/>
        <w:autoSpaceDN w:val="0"/>
        <w:adjustRightInd w:val="0"/>
        <w:spacing w:before="100" w:beforeAutospacing="1" w:after="100" w:afterAutospacing="1" w:line="288" w:lineRule="auto"/>
        <w:ind w:left="0"/>
        <w:divId w:val="1231116374"/>
        <w:rPr>
          <w:rFonts w:cs="Times New Roman"/>
        </w:rPr>
      </w:pPr>
      <w:r w:rsidRPr="00BC75C3">
        <w:rPr>
          <w:rFonts w:cs="Times New Roman"/>
        </w:rPr>
        <w:t xml:space="preserve">Гипотиреоз — клинический синдром, вызванный стойким дефицитом гормонов щитовидной железы. Наиболее частой причиной гипотиреоза является АИТ - аутоиммунное заболевание, приводящее к развитию  гипотиреоза вследствие разрушения ткани щитовидной железы. </w:t>
      </w:r>
    </w:p>
    <w:p w:rsidR="00BA4B2B" w:rsidRDefault="00D8195E" w:rsidP="00205880">
      <w:pPr>
        <w:pStyle w:val="2"/>
        <w:spacing w:before="100" w:beforeAutospacing="1" w:after="100" w:afterAutospacing="1" w:line="288" w:lineRule="auto"/>
        <w:divId w:val="1231116374"/>
        <w:rPr>
          <w:rFonts w:eastAsia="Times New Roman"/>
        </w:rPr>
      </w:pPr>
      <w:r>
        <w:rPr>
          <w:rFonts w:eastAsia="Times New Roman"/>
        </w:rPr>
        <w:t>1.2 Этиология и патогенез</w:t>
      </w:r>
    </w:p>
    <w:p w:rsidR="00BA4B2B" w:rsidRDefault="00D8195E" w:rsidP="00205880">
      <w:pPr>
        <w:pStyle w:val="afa"/>
        <w:spacing w:before="100" w:after="100"/>
        <w:divId w:val="1231116374"/>
        <w:rPr>
          <w:rFonts w:eastAsiaTheme="minorEastAsia"/>
        </w:rPr>
      </w:pPr>
      <w:r>
        <w:t xml:space="preserve">Патогенез заболевания мало изучен, что определяет отсутствие единых подходов к диагностике и лечению данной патологии. Предполагается, что патогенетические механизмы возможного прогрессирования ЭОП могут быть связаны с активацией аутоиммунных процессов в орбитальных тканях на фоне высокого уровня антител к </w:t>
      </w:r>
      <w:proofErr w:type="spellStart"/>
      <w:r>
        <w:t>рТТГ</w:t>
      </w:r>
      <w:proofErr w:type="spellEnd"/>
      <w:r>
        <w:t>. Нарушение функции ЩЖ оказывает отрицательный эффект на течение ЭОП, поэтому необходимость компенсации тиреотоксикоза, равно как и гипотиреоза</w:t>
      </w:r>
      <w:r w:rsidR="00CE1167">
        <w:t>,</w:t>
      </w:r>
      <w:r>
        <w:t xml:space="preserve"> не вызывает сомнений.  </w:t>
      </w:r>
    </w:p>
    <w:p w:rsidR="00BA4B2B" w:rsidRDefault="00D8195E" w:rsidP="00205880">
      <w:pPr>
        <w:pStyle w:val="2"/>
        <w:spacing w:before="100" w:beforeAutospacing="1" w:after="100" w:afterAutospacing="1" w:line="288" w:lineRule="auto"/>
        <w:divId w:val="1231116374"/>
        <w:rPr>
          <w:rFonts w:eastAsia="Times New Roman"/>
        </w:rPr>
      </w:pPr>
      <w:r>
        <w:rPr>
          <w:rFonts w:eastAsia="Times New Roman"/>
        </w:rPr>
        <w:t>1.3 Эпидемиология</w:t>
      </w:r>
    </w:p>
    <w:p w:rsidR="00BA4B2B" w:rsidRPr="00205880" w:rsidRDefault="00D8195E" w:rsidP="00205880">
      <w:pPr>
        <w:pStyle w:val="afa"/>
        <w:spacing w:before="100" w:after="100"/>
        <w:divId w:val="1231116374"/>
        <w:rPr>
          <w:rFonts w:eastAsiaTheme="minorEastAsia"/>
          <w:strike/>
        </w:rPr>
      </w:pPr>
      <w:r>
        <w:t xml:space="preserve">ЭОП возникает в любом возрасте. Женщины болеют в 2 – 5 раз чаще, чем мужчины [40, 54, 73, 75]. Пики развития заболевания приходятся на 40 — 44 и на 60 — 64 года у женщин.  У мужчин на 45 – 49 и на 65 – 69 лет [2, 33]. Согласно данным G. </w:t>
      </w:r>
      <w:proofErr w:type="spellStart"/>
      <w:r>
        <w:t>Bartley</w:t>
      </w:r>
      <w:proofErr w:type="spellEnd"/>
      <w:r>
        <w:t xml:space="preserve"> (1994), ежегодно ЭОП диагностируется у 16 женщин, и у 2,9 мужчин на 100 000 населения [29]. C появлением новых методов исследования, диагностика ЭОП улучшилась, и, соответственно, частота выявления заболевания возросла. ЭОП может сочетаться с другой аутоиммунной патологией, как эндокринной, так и </w:t>
      </w:r>
      <w:proofErr w:type="spellStart"/>
      <w:r>
        <w:t>неэндокринной</w:t>
      </w:r>
      <w:proofErr w:type="spellEnd"/>
      <w:r>
        <w:t xml:space="preserve">. </w:t>
      </w:r>
    </w:p>
    <w:p w:rsidR="00BA4B2B" w:rsidRDefault="00D8195E" w:rsidP="00205880">
      <w:pPr>
        <w:pStyle w:val="2"/>
        <w:spacing w:before="100" w:beforeAutospacing="1" w:after="100" w:afterAutospacing="1" w:line="288" w:lineRule="auto"/>
        <w:divId w:val="1231116374"/>
        <w:rPr>
          <w:rFonts w:eastAsia="Times New Roman"/>
        </w:rPr>
      </w:pPr>
      <w:r>
        <w:rPr>
          <w:rFonts w:eastAsia="Times New Roman"/>
        </w:rPr>
        <w:t>1.4 Кодирование по МКБ 10</w:t>
      </w:r>
    </w:p>
    <w:p w:rsidR="00BA4B2B" w:rsidRDefault="00D8195E" w:rsidP="00205880">
      <w:pPr>
        <w:pStyle w:val="afa"/>
        <w:spacing w:before="100" w:after="100"/>
        <w:divId w:val="1231116374"/>
        <w:rPr>
          <w:rFonts w:eastAsiaTheme="minorEastAsia"/>
        </w:rPr>
      </w:pPr>
      <w:r>
        <w:rPr>
          <w:rStyle w:val="aff8"/>
        </w:rPr>
        <w:t>H 06.2</w:t>
      </w:r>
      <w:r>
        <w:t xml:space="preserve"> – Экзофтальм при нарушении функции щитовидной железы.</w:t>
      </w:r>
    </w:p>
    <w:p w:rsidR="00BA4B2B" w:rsidRDefault="00D8195E" w:rsidP="00CE1167">
      <w:pPr>
        <w:pStyle w:val="2"/>
        <w:spacing w:before="100" w:beforeAutospacing="1" w:after="100" w:afterAutospacing="1" w:line="288" w:lineRule="auto"/>
        <w:divId w:val="1231116374"/>
        <w:rPr>
          <w:rFonts w:eastAsia="Times New Roman"/>
        </w:rPr>
      </w:pPr>
      <w:r>
        <w:rPr>
          <w:rFonts w:eastAsia="Times New Roman"/>
        </w:rPr>
        <w:t>1.5 Классификация</w:t>
      </w:r>
    </w:p>
    <w:p w:rsidR="00BA4B2B" w:rsidRDefault="00D8195E" w:rsidP="00205880">
      <w:pPr>
        <w:pStyle w:val="afa"/>
        <w:spacing w:before="100" w:after="100"/>
        <w:divId w:val="1231116374"/>
        <w:rPr>
          <w:rFonts w:eastAsiaTheme="minorEastAsia"/>
        </w:rPr>
      </w:pPr>
      <w:r>
        <w:t xml:space="preserve">В настоящее время известны несколько классификаций ЭОП. Отечественные авторы выделяют три формы ЭОП (1983): тиреотоксический экзофтальм, отечный экзофтальм и эндокринную миопатию [2]. А также разделяют ЭОП на три стадии по степени компенсации патологического процесса (2004): компенсации, </w:t>
      </w:r>
      <w:proofErr w:type="spellStart"/>
      <w:r>
        <w:t>субкомпенсации</w:t>
      </w:r>
      <w:proofErr w:type="spellEnd"/>
      <w:r>
        <w:t xml:space="preserve"> и декомпенсации [2]. Наиболее распространены и общепризнанны в мире следующие классификации [50, 51, 63, 68, 76]:</w:t>
      </w:r>
    </w:p>
    <w:p w:rsidR="00BA4B2B" w:rsidRDefault="00D8195E" w:rsidP="00205880">
      <w:pPr>
        <w:numPr>
          <w:ilvl w:val="0"/>
          <w:numId w:val="4"/>
        </w:numPr>
        <w:spacing w:before="100" w:beforeAutospacing="1" w:after="100" w:afterAutospacing="1" w:line="288" w:lineRule="auto"/>
        <w:divId w:val="1231116374"/>
        <w:rPr>
          <w:rFonts w:eastAsia="Times New Roman"/>
        </w:rPr>
      </w:pPr>
      <w:r>
        <w:rPr>
          <w:rFonts w:eastAsia="Times New Roman"/>
        </w:rPr>
        <w:t>определение тяжести ЭОП – NOSPECS (1969, 1977)</w:t>
      </w:r>
    </w:p>
    <w:p w:rsidR="00BA4B2B" w:rsidRDefault="00D8195E" w:rsidP="00205880">
      <w:pPr>
        <w:numPr>
          <w:ilvl w:val="0"/>
          <w:numId w:val="4"/>
        </w:numPr>
        <w:spacing w:before="100" w:beforeAutospacing="1" w:after="100" w:afterAutospacing="1" w:line="288" w:lineRule="auto"/>
        <w:divId w:val="1231116374"/>
        <w:rPr>
          <w:rFonts w:eastAsia="Times New Roman"/>
        </w:rPr>
      </w:pPr>
      <w:r>
        <w:rPr>
          <w:rFonts w:eastAsia="Times New Roman"/>
        </w:rPr>
        <w:t>определение активности ЭОП – CAS (1989).</w:t>
      </w:r>
    </w:p>
    <w:p w:rsidR="00BA4B2B" w:rsidRPr="00417168" w:rsidRDefault="00D8195E" w:rsidP="00205880">
      <w:pPr>
        <w:pStyle w:val="afa"/>
        <w:spacing w:before="100" w:after="100"/>
        <w:divId w:val="1231116374"/>
        <w:rPr>
          <w:rFonts w:eastAsiaTheme="minorEastAsia"/>
        </w:rPr>
      </w:pPr>
      <w:r w:rsidRPr="00417168">
        <w:t>Общепризнанные классификации ЭОП выделяют:</w:t>
      </w:r>
    </w:p>
    <w:p w:rsidR="00BA4B2B" w:rsidRPr="00417168" w:rsidRDefault="00D8195E" w:rsidP="00205880">
      <w:pPr>
        <w:numPr>
          <w:ilvl w:val="0"/>
          <w:numId w:val="5"/>
        </w:numPr>
        <w:spacing w:before="100" w:beforeAutospacing="1" w:after="100" w:afterAutospacing="1" w:line="288" w:lineRule="auto"/>
        <w:divId w:val="1231116374"/>
        <w:rPr>
          <w:rFonts w:eastAsia="Times New Roman"/>
        </w:rPr>
      </w:pPr>
      <w:r w:rsidRPr="00417168">
        <w:rPr>
          <w:rFonts w:eastAsia="Times New Roman"/>
        </w:rPr>
        <w:t>характер патологического процесса (формы ЭОП),</w:t>
      </w:r>
    </w:p>
    <w:p w:rsidR="00BA4B2B" w:rsidRPr="00417168" w:rsidRDefault="00D8195E" w:rsidP="00205880">
      <w:pPr>
        <w:numPr>
          <w:ilvl w:val="0"/>
          <w:numId w:val="5"/>
        </w:numPr>
        <w:spacing w:before="100" w:beforeAutospacing="1" w:after="100" w:afterAutospacing="1" w:line="288" w:lineRule="auto"/>
        <w:divId w:val="1231116374"/>
        <w:rPr>
          <w:rFonts w:eastAsia="Times New Roman"/>
        </w:rPr>
      </w:pPr>
      <w:r w:rsidRPr="00417168">
        <w:rPr>
          <w:rFonts w:eastAsia="Times New Roman"/>
        </w:rPr>
        <w:t>степень клинических проявлений (стадии ЭОП),</w:t>
      </w:r>
    </w:p>
    <w:p w:rsidR="00BA4B2B" w:rsidRDefault="00D8195E" w:rsidP="00205880">
      <w:pPr>
        <w:numPr>
          <w:ilvl w:val="0"/>
          <w:numId w:val="5"/>
        </w:numPr>
        <w:spacing w:before="100" w:beforeAutospacing="1" w:after="100" w:afterAutospacing="1" w:line="288" w:lineRule="auto"/>
        <w:divId w:val="1231116374"/>
        <w:rPr>
          <w:rFonts w:eastAsia="Times New Roman"/>
        </w:rPr>
      </w:pPr>
      <w:r w:rsidRPr="00417168">
        <w:rPr>
          <w:rFonts w:eastAsia="Times New Roman"/>
        </w:rPr>
        <w:t>динамику патологического процесса (активность - CAS и</w:t>
      </w:r>
      <w:r>
        <w:rPr>
          <w:rFonts w:eastAsia="Times New Roman"/>
        </w:rPr>
        <w:t xml:space="preserve"> тяжесть - NOSPECS).</w:t>
      </w:r>
    </w:p>
    <w:p w:rsidR="00BA4B2B" w:rsidRDefault="00D8195E" w:rsidP="00BC75C3">
      <w:pPr>
        <w:pStyle w:val="afa"/>
        <w:spacing w:beforeAutospacing="0" w:afterAutospacing="0"/>
        <w:divId w:val="1231116374"/>
        <w:rPr>
          <w:rFonts w:eastAsiaTheme="minorEastAsia"/>
        </w:rPr>
      </w:pPr>
      <w:r>
        <w:t>Для оценки тяжести ЭОП используют классификацию</w:t>
      </w:r>
      <w:r>
        <w:rPr>
          <w:rStyle w:val="aff8"/>
        </w:rPr>
        <w:t xml:space="preserve">, </w:t>
      </w:r>
      <w:r>
        <w:t>рекомендуемую EUGOGO:</w:t>
      </w:r>
    </w:p>
    <w:p w:rsidR="00BA4B2B" w:rsidRDefault="00D8195E" w:rsidP="00BC75C3">
      <w:pPr>
        <w:numPr>
          <w:ilvl w:val="0"/>
          <w:numId w:val="6"/>
        </w:numPr>
        <w:spacing w:line="288" w:lineRule="auto"/>
        <w:divId w:val="1231116374"/>
        <w:rPr>
          <w:rFonts w:eastAsia="Times New Roman"/>
        </w:rPr>
      </w:pPr>
      <w:r>
        <w:rPr>
          <w:rFonts w:eastAsia="Times New Roman"/>
        </w:rPr>
        <w:t xml:space="preserve">ЭОП, угрожающая потерей зрения или тяжелая (оптическая нейропатия и/или повреждение роговицы, спонтанный вывих/подвывих глаза) требует экстренного лечения. Риск повреждения и перфорации роговицы увеличивается при наличии </w:t>
      </w:r>
      <w:proofErr w:type="spellStart"/>
      <w:r>
        <w:rPr>
          <w:rFonts w:eastAsia="Times New Roman"/>
        </w:rPr>
        <w:t>лагофтальма</w:t>
      </w:r>
      <w:proofErr w:type="spellEnd"/>
      <w:r>
        <w:rPr>
          <w:rFonts w:eastAsia="Times New Roman"/>
        </w:rPr>
        <w:t>, ассоциированного с феноменом Белла (рефлекторное движение глаза кверху при смыкании век, что особенно важно во время сна, т.к. предотвращает высыхание роговицы).</w:t>
      </w:r>
    </w:p>
    <w:p w:rsidR="00BA4B2B" w:rsidRDefault="00D8195E" w:rsidP="00BC75C3">
      <w:pPr>
        <w:numPr>
          <w:ilvl w:val="0"/>
          <w:numId w:val="6"/>
        </w:numPr>
        <w:spacing w:line="288" w:lineRule="auto"/>
        <w:divId w:val="1231116374"/>
        <w:rPr>
          <w:rFonts w:eastAsia="Times New Roman"/>
        </w:rPr>
      </w:pPr>
      <w:r>
        <w:rPr>
          <w:rFonts w:eastAsia="Times New Roman"/>
        </w:rPr>
        <w:t>К средней тяжести относится ЭОП без угрозы потери зрения из-за повреждения роговицы. Пациенты с умеренной ЭОП имеют 1 или более из следующих признаков: латентная стадия оптической нейропатии, ретракция века ≥ 2 мм, умеренно выраженные изменения мягких тканей орбиты, экзофтальм, непостоянная или постоянная диплопия.</w:t>
      </w:r>
    </w:p>
    <w:p w:rsidR="00BA4B2B" w:rsidRDefault="00D8195E" w:rsidP="00BC75C3">
      <w:pPr>
        <w:numPr>
          <w:ilvl w:val="0"/>
          <w:numId w:val="6"/>
        </w:numPr>
        <w:spacing w:line="288" w:lineRule="auto"/>
        <w:divId w:val="1231116374"/>
        <w:rPr>
          <w:rFonts w:eastAsia="Times New Roman"/>
        </w:rPr>
      </w:pPr>
      <w:r>
        <w:rPr>
          <w:rFonts w:eastAsia="Times New Roman"/>
        </w:rPr>
        <w:t>К легкой ЭОП относят случаи с незначительным снижением качества жизни, имеющие 1 или более из следующих признаков: ретракция века &lt;2 мм, незначительные изменения мягких тканей орбиты, экзофтальм &lt;3 мм, транзиторная диплопия или отсутствие диплопии.</w:t>
      </w:r>
    </w:p>
    <w:p w:rsidR="00CE1167" w:rsidRDefault="00CE1167" w:rsidP="00CE1167">
      <w:pPr>
        <w:spacing w:before="100" w:beforeAutospacing="1" w:after="100" w:afterAutospacing="1" w:line="240" w:lineRule="auto"/>
        <w:ind w:firstLine="709"/>
        <w:divId w:val="1231116374"/>
        <w:rPr>
          <w:rFonts w:eastAsia="Times New Roman"/>
          <w:b/>
          <w:u w:val="single"/>
        </w:rPr>
      </w:pPr>
      <w:r w:rsidRPr="00CE1167">
        <w:rPr>
          <w:rFonts w:eastAsia="Times New Roman"/>
          <w:b/>
          <w:u w:val="single"/>
        </w:rPr>
        <w:t>1.6  Клиническая картина</w:t>
      </w:r>
    </w:p>
    <w:p w:rsidR="008503EE" w:rsidRDefault="00041B02" w:rsidP="00BC75C3">
      <w:pPr>
        <w:pStyle w:val="afa"/>
        <w:spacing w:before="100" w:after="100"/>
        <w:divId w:val="1231116374"/>
        <w:rPr>
          <w:rStyle w:val="aff9"/>
          <w:i w:val="0"/>
        </w:rPr>
      </w:pPr>
      <w:proofErr w:type="gramStart"/>
      <w:r>
        <w:rPr>
          <w:rStyle w:val="aff9"/>
          <w:i w:val="0"/>
        </w:rPr>
        <w:t>Первыми (</w:t>
      </w:r>
      <w:r w:rsidR="008503EE" w:rsidRPr="008503EE">
        <w:rPr>
          <w:rStyle w:val="aff9"/>
          <w:i w:val="0"/>
        </w:rPr>
        <w:t>«</w:t>
      </w:r>
      <w:r>
        <w:rPr>
          <w:rStyle w:val="aff9"/>
          <w:i w:val="0"/>
        </w:rPr>
        <w:t>р</w:t>
      </w:r>
      <w:r w:rsidR="008503EE" w:rsidRPr="008503EE">
        <w:rPr>
          <w:rStyle w:val="aff9"/>
          <w:i w:val="0"/>
        </w:rPr>
        <w:t>анни</w:t>
      </w:r>
      <w:r>
        <w:rPr>
          <w:rStyle w:val="aff9"/>
          <w:i w:val="0"/>
        </w:rPr>
        <w:t>ми</w:t>
      </w:r>
      <w:r w:rsidR="008503EE" w:rsidRPr="008503EE">
        <w:rPr>
          <w:rStyle w:val="aff9"/>
          <w:i w:val="0"/>
        </w:rPr>
        <w:t>»</w:t>
      </w:r>
      <w:r>
        <w:rPr>
          <w:rStyle w:val="aff9"/>
          <w:i w:val="0"/>
        </w:rPr>
        <w:t>)</w:t>
      </w:r>
      <w:r w:rsidR="008503EE" w:rsidRPr="008503EE">
        <w:rPr>
          <w:rStyle w:val="aff9"/>
          <w:i w:val="0"/>
        </w:rPr>
        <w:t xml:space="preserve"> жалоб</w:t>
      </w:r>
      <w:r>
        <w:rPr>
          <w:rStyle w:val="aff9"/>
          <w:i w:val="0"/>
        </w:rPr>
        <w:t>ами</w:t>
      </w:r>
      <w:r w:rsidR="008503EE" w:rsidRPr="008503EE">
        <w:rPr>
          <w:rStyle w:val="aff9"/>
          <w:i w:val="0"/>
        </w:rPr>
        <w:t xml:space="preserve"> пациентов  </w:t>
      </w:r>
      <w:r>
        <w:rPr>
          <w:rStyle w:val="aff9"/>
          <w:i w:val="0"/>
        </w:rPr>
        <w:t>являются:</w:t>
      </w:r>
      <w:r w:rsidR="008503EE" w:rsidRPr="008503EE">
        <w:rPr>
          <w:rStyle w:val="aff9"/>
          <w:i w:val="0"/>
        </w:rPr>
        <w:t xml:space="preserve"> непостоянн</w:t>
      </w:r>
      <w:r>
        <w:rPr>
          <w:rStyle w:val="aff9"/>
          <w:i w:val="0"/>
        </w:rPr>
        <w:t>ая</w:t>
      </w:r>
      <w:r w:rsidR="008503EE" w:rsidRPr="008503EE">
        <w:rPr>
          <w:rStyle w:val="aff9"/>
          <w:i w:val="0"/>
        </w:rPr>
        <w:t xml:space="preserve"> диплопия (в основном, утром, после сна), отеки век (в основном в утренние часы</w:t>
      </w:r>
      <w:r w:rsidR="008503EE">
        <w:rPr>
          <w:rStyle w:val="aff9"/>
          <w:i w:val="0"/>
        </w:rPr>
        <w:t>)</w:t>
      </w:r>
      <w:r w:rsidR="008503EE" w:rsidRPr="008503EE">
        <w:rPr>
          <w:rStyle w:val="aff9"/>
          <w:i w:val="0"/>
        </w:rPr>
        <w:t xml:space="preserve">, чувство «засоренности», «сухости», непостоянной гиперемии конъюнктивы </w:t>
      </w:r>
      <w:r w:rsidR="008503EE">
        <w:rPr>
          <w:rStyle w:val="aff9"/>
          <w:i w:val="0"/>
        </w:rPr>
        <w:t>слезотечение и/или</w:t>
      </w:r>
      <w:r w:rsidR="008503EE" w:rsidRPr="008503EE">
        <w:rPr>
          <w:rStyle w:val="aff9"/>
          <w:i w:val="0"/>
        </w:rPr>
        <w:t xml:space="preserve"> светобоязнь</w:t>
      </w:r>
      <w:r w:rsidR="00D34A0B">
        <w:rPr>
          <w:rStyle w:val="aff9"/>
          <w:i w:val="0"/>
        </w:rPr>
        <w:t>.</w:t>
      </w:r>
      <w:proofErr w:type="gramEnd"/>
      <w:r w:rsidR="008503EE" w:rsidRPr="008503EE">
        <w:rPr>
          <w:rStyle w:val="aff9"/>
          <w:i w:val="0"/>
        </w:rPr>
        <w:t xml:space="preserve"> </w:t>
      </w:r>
      <w:r w:rsidR="00B22D91" w:rsidRPr="00B22D91">
        <w:t>Степень отека век варьи</w:t>
      </w:r>
      <w:r w:rsidR="00B22D91" w:rsidRPr="00B22D91">
        <w:softHyphen/>
        <w:t xml:space="preserve">рует в течение суток, максимальный – утром, в течение дня - уменьшается. </w:t>
      </w:r>
      <w:r w:rsidR="00D34A0B">
        <w:t xml:space="preserve">Ранние симптомы ЭОП неспецифичны, что может затруднить диагностику ЭОП </w:t>
      </w:r>
      <w:r w:rsidR="008503EE" w:rsidRPr="008503EE">
        <w:rPr>
          <w:rStyle w:val="aff9"/>
          <w:i w:val="0"/>
        </w:rPr>
        <w:t xml:space="preserve">[2, 13]. </w:t>
      </w:r>
      <w:r w:rsidR="008503EE">
        <w:rPr>
          <w:rStyle w:val="aff9"/>
          <w:i w:val="0"/>
        </w:rPr>
        <w:t xml:space="preserve"> </w:t>
      </w:r>
    </w:p>
    <w:p w:rsidR="00B22D91" w:rsidRPr="00B22D91" w:rsidRDefault="008503EE" w:rsidP="00BC75C3">
      <w:pPr>
        <w:pStyle w:val="afa"/>
        <w:spacing w:before="100" w:after="100"/>
        <w:divId w:val="1231116374"/>
        <w:rPr>
          <w:i/>
        </w:rPr>
      </w:pPr>
      <w:proofErr w:type="gramStart"/>
      <w:r w:rsidRPr="00B22D91">
        <w:rPr>
          <w:rStyle w:val="aff9"/>
          <w:i w:val="0"/>
        </w:rPr>
        <w:t>В клинической картине обращают на себя внимание</w:t>
      </w:r>
      <w:r w:rsidRPr="00B22D91">
        <w:rPr>
          <w:rStyle w:val="aff9"/>
        </w:rPr>
        <w:t xml:space="preserve"> </w:t>
      </w:r>
      <w:r w:rsidRPr="00B22D91">
        <w:t xml:space="preserve">пристальный (изумленный) взгляд пациента, </w:t>
      </w:r>
      <w:r w:rsidR="00D34A0B" w:rsidRPr="00B22D91">
        <w:t xml:space="preserve">в ряде случаев – вынужденное положение головы (для уменьшения степени диплопии), </w:t>
      </w:r>
      <w:r w:rsidRPr="00B22D91">
        <w:t xml:space="preserve">светобоязнь, слезотечение, </w:t>
      </w:r>
      <w:proofErr w:type="spellStart"/>
      <w:r w:rsidRPr="00B22D91">
        <w:t>инъекцированность</w:t>
      </w:r>
      <w:proofErr w:type="spellEnd"/>
      <w:r w:rsidRPr="00B22D91">
        <w:t xml:space="preserve"> конъюнктивы, отек</w:t>
      </w:r>
      <w:r w:rsidR="00041B02" w:rsidRPr="00B22D91">
        <w:t>и</w:t>
      </w:r>
      <w:r w:rsidRPr="00B22D91">
        <w:t xml:space="preserve"> век</w:t>
      </w:r>
      <w:r w:rsidR="00041B02" w:rsidRPr="00B22D91">
        <w:t xml:space="preserve"> разной степени</w:t>
      </w:r>
      <w:r w:rsidRPr="00B22D91">
        <w:t>, тремор закрытых век, ретракция верхнего века</w:t>
      </w:r>
      <w:r w:rsidR="00915628" w:rsidRPr="00B22D91">
        <w:t>,</w:t>
      </w:r>
      <w:r w:rsidRPr="00B22D91">
        <w:t xml:space="preserve"> </w:t>
      </w:r>
      <w:r w:rsidR="00915628" w:rsidRPr="00B22D91">
        <w:t xml:space="preserve">усиленный блеск глаз (симптом </w:t>
      </w:r>
      <w:proofErr w:type="spellStart"/>
      <w:r w:rsidR="00915628" w:rsidRPr="00B22D91">
        <w:t>Крауса</w:t>
      </w:r>
      <w:proofErr w:type="spellEnd"/>
      <w:r w:rsidR="00915628" w:rsidRPr="00B22D91">
        <w:t>), пигментаци</w:t>
      </w:r>
      <w:r w:rsidR="00041B02" w:rsidRPr="00B22D91">
        <w:t>я</w:t>
      </w:r>
      <w:r w:rsidR="00915628" w:rsidRPr="00B22D91">
        <w:t xml:space="preserve"> век различной степени выраженности (симптом Еллинека)</w:t>
      </w:r>
      <w:r w:rsidR="009F457D" w:rsidRPr="00B22D91">
        <w:t>, нарушение конвергенции (симптом Мебиуса)</w:t>
      </w:r>
      <w:r w:rsidR="00870B51" w:rsidRPr="00B22D91">
        <w:t>, спонтанная боль в орбите или боль при движении глаз</w:t>
      </w:r>
      <w:proofErr w:type="gramEnd"/>
      <w:r w:rsidR="00D34A0B" w:rsidRPr="00B22D91">
        <w:t xml:space="preserve">, симптом </w:t>
      </w:r>
      <w:proofErr w:type="spellStart"/>
      <w:r w:rsidR="00D34A0B" w:rsidRPr="00B22D91">
        <w:t>Грефе</w:t>
      </w:r>
      <w:proofErr w:type="spellEnd"/>
      <w:r w:rsidR="00915628" w:rsidRPr="00B22D91">
        <w:t xml:space="preserve">. </w:t>
      </w:r>
      <w:r w:rsidR="00041B02" w:rsidRPr="00B22D91">
        <w:t xml:space="preserve">На ранних стадиях заболевания явного увеличения выстояния глаз (экзофтальм) может и не быть. </w:t>
      </w:r>
      <w:r w:rsidR="009F457D" w:rsidRPr="00B22D91">
        <w:t xml:space="preserve">Постепенно развивается нарушение подвижности глаз, при прогрессировании ЭОП – вплоть до офтальмоплегии. </w:t>
      </w:r>
      <w:proofErr w:type="spellStart"/>
      <w:r w:rsidR="009F457D" w:rsidRPr="00B22D91">
        <w:t>Несмыкание</w:t>
      </w:r>
      <w:proofErr w:type="spellEnd"/>
      <w:r w:rsidR="009F457D" w:rsidRPr="00B22D91">
        <w:t xml:space="preserve"> век, особенно ночью, приводит к развитию краевых кератитов, а далее – </w:t>
      </w:r>
      <w:proofErr w:type="gramStart"/>
      <w:r w:rsidR="009F457D" w:rsidRPr="00B22D91">
        <w:t>к</w:t>
      </w:r>
      <w:proofErr w:type="gramEnd"/>
      <w:r w:rsidR="009F457D" w:rsidRPr="00B22D91">
        <w:t xml:space="preserve"> </w:t>
      </w:r>
      <w:r w:rsidR="009F457D" w:rsidRPr="00B22D91">
        <w:rPr>
          <w:color w:val="000000"/>
          <w:shd w:val="clear" w:color="auto" w:fill="FFFFFF"/>
        </w:rPr>
        <w:t xml:space="preserve"> язвами роговицы, когда появляется </w:t>
      </w:r>
      <w:proofErr w:type="spellStart"/>
      <w:r w:rsidR="009F457D" w:rsidRPr="00B22D91">
        <w:rPr>
          <w:color w:val="000000"/>
          <w:shd w:val="clear" w:color="auto" w:fill="FFFFFF"/>
        </w:rPr>
        <w:t>кратерообразный</w:t>
      </w:r>
      <w:proofErr w:type="spellEnd"/>
      <w:r w:rsidR="009F457D" w:rsidRPr="00B22D91">
        <w:rPr>
          <w:color w:val="000000"/>
          <w:shd w:val="clear" w:color="auto" w:fill="FFFFFF"/>
        </w:rPr>
        <w:t xml:space="preserve"> язвенный дефект.</w:t>
      </w:r>
      <w:r w:rsidR="009F457D" w:rsidRPr="00B22D91">
        <w:rPr>
          <w:rStyle w:val="apple-converted-space"/>
          <w:color w:val="000000"/>
          <w:shd w:val="clear" w:color="auto" w:fill="FFFFFF"/>
        </w:rPr>
        <w:t> </w:t>
      </w:r>
      <w:r w:rsidR="00B22D91" w:rsidRPr="00B22D91">
        <w:rPr>
          <w:rStyle w:val="apple-converted-space"/>
          <w:color w:val="000000"/>
          <w:shd w:val="clear" w:color="auto" w:fill="FFFFFF"/>
        </w:rPr>
        <w:t>При выраженном отеке конъюнктивы (</w:t>
      </w:r>
      <w:proofErr w:type="spellStart"/>
      <w:r w:rsidR="00B22D91" w:rsidRPr="00B22D91">
        <w:rPr>
          <w:rStyle w:val="apple-converted-space"/>
          <w:color w:val="000000"/>
          <w:shd w:val="clear" w:color="auto" w:fill="FFFFFF"/>
        </w:rPr>
        <w:t>хемоз</w:t>
      </w:r>
      <w:proofErr w:type="spellEnd"/>
      <w:r w:rsidR="00B22D91" w:rsidRPr="00B22D91">
        <w:rPr>
          <w:rStyle w:val="apple-converted-space"/>
          <w:color w:val="000000"/>
          <w:shd w:val="clear" w:color="auto" w:fill="FFFFFF"/>
        </w:rPr>
        <w:t xml:space="preserve">) может наблюдаться </w:t>
      </w:r>
      <w:r w:rsidR="00B22D91" w:rsidRPr="00B22D91">
        <w:rPr>
          <w:rStyle w:val="aff9"/>
          <w:i w:val="0"/>
        </w:rPr>
        <w:t>некроз конъюнктивы.</w:t>
      </w:r>
      <w:r w:rsidR="00B22D91" w:rsidRPr="00B22D91">
        <w:rPr>
          <w:rStyle w:val="aff9"/>
        </w:rPr>
        <w:t xml:space="preserve"> </w:t>
      </w:r>
      <w:r w:rsidR="00B22D91">
        <w:rPr>
          <w:rStyle w:val="aff9"/>
          <w:i w:val="0"/>
        </w:rPr>
        <w:t xml:space="preserve">ЭОП может сопровождать </w:t>
      </w:r>
      <w:r w:rsidR="00B22D91" w:rsidRPr="00B22D91">
        <w:rPr>
          <w:rStyle w:val="aff9"/>
          <w:i w:val="0"/>
        </w:rPr>
        <w:t>повышение</w:t>
      </w:r>
      <w:r w:rsidR="00B22D91">
        <w:rPr>
          <w:rStyle w:val="aff9"/>
          <w:i w:val="0"/>
        </w:rPr>
        <w:t>м</w:t>
      </w:r>
      <w:r w:rsidR="00B22D91" w:rsidRPr="00B22D91">
        <w:rPr>
          <w:rStyle w:val="aff9"/>
          <w:i w:val="0"/>
        </w:rPr>
        <w:t xml:space="preserve"> внутриглазного давления (гипертензия)</w:t>
      </w:r>
      <w:r w:rsidR="00B22D91">
        <w:rPr>
          <w:rStyle w:val="aff9"/>
          <w:i w:val="0"/>
        </w:rPr>
        <w:t>.</w:t>
      </w:r>
    </w:p>
    <w:p w:rsidR="008503EE" w:rsidRPr="00B22D91" w:rsidRDefault="00B22D91" w:rsidP="008503EE">
      <w:pPr>
        <w:pStyle w:val="afa"/>
        <w:divId w:val="1231116374"/>
        <w:rPr>
          <w:i/>
        </w:rPr>
      </w:pPr>
      <w:r w:rsidRPr="00B22D91">
        <w:rPr>
          <w:rStyle w:val="apple-converted-space"/>
          <w:color w:val="000000"/>
          <w:shd w:val="clear" w:color="auto" w:fill="FFFFFF"/>
        </w:rPr>
        <w:t>Стационарный э</w:t>
      </w:r>
      <w:r w:rsidR="00041B02" w:rsidRPr="00B22D91">
        <w:t xml:space="preserve">кзофтальм может быть как асимметричным, так и односторонним, но у большинства - двусторонний. </w:t>
      </w:r>
      <w:r>
        <w:t>П</w:t>
      </w:r>
      <w:r w:rsidR="009F457D" w:rsidRPr="00B22D91">
        <w:t xml:space="preserve">оражение второго глаза и орбиты при одностороннем экзофтальме наблюдается в течение последующих трех лет. </w:t>
      </w:r>
      <w:r w:rsidRPr="00B22D91">
        <w:t>Выра</w:t>
      </w:r>
      <w:r>
        <w:t>ж</w:t>
      </w:r>
      <w:r w:rsidRPr="00B22D91">
        <w:t xml:space="preserve">енный экзофтальм может сопровождаться </w:t>
      </w:r>
      <w:r w:rsidR="00301D7B" w:rsidRPr="00B22D91">
        <w:rPr>
          <w:rStyle w:val="aff9"/>
          <w:i w:val="0"/>
        </w:rPr>
        <w:t>вывихом/подвывихом глаза из орбит</w:t>
      </w:r>
      <w:r w:rsidRPr="00B22D91">
        <w:rPr>
          <w:rStyle w:val="aff9"/>
          <w:i w:val="0"/>
        </w:rPr>
        <w:t xml:space="preserve">. </w:t>
      </w:r>
    </w:p>
    <w:p w:rsidR="00041B02" w:rsidRPr="00041B02" w:rsidRDefault="00041B02" w:rsidP="00041B02">
      <w:pPr>
        <w:pStyle w:val="afa"/>
        <w:divId w:val="1231116374"/>
      </w:pPr>
      <w:proofErr w:type="gramStart"/>
      <w:r>
        <w:rPr>
          <w:rFonts w:eastAsiaTheme="minorEastAsia"/>
        </w:rPr>
        <w:t xml:space="preserve">Другими жалобами, свидетельствующими о поражении ЩЖ являются: </w:t>
      </w:r>
      <w:r w:rsidR="008503EE" w:rsidRPr="00041B02">
        <w:rPr>
          <w:bCs/>
        </w:rPr>
        <w:t>повышенн</w:t>
      </w:r>
      <w:r w:rsidRPr="00041B02">
        <w:rPr>
          <w:bCs/>
        </w:rPr>
        <w:t xml:space="preserve">ая </w:t>
      </w:r>
      <w:r w:rsidR="008503EE" w:rsidRPr="00041B02">
        <w:rPr>
          <w:bCs/>
        </w:rPr>
        <w:t>возбудимость, эмоциональн</w:t>
      </w:r>
      <w:r w:rsidRPr="00041B02">
        <w:rPr>
          <w:bCs/>
        </w:rPr>
        <w:t xml:space="preserve">ая </w:t>
      </w:r>
      <w:r w:rsidR="008503EE" w:rsidRPr="00041B02">
        <w:rPr>
          <w:bCs/>
        </w:rPr>
        <w:t>лабильность, плаксивость, беспокойство, нарушение сна, суетливость, нарушение концентрации внимания, слабость, потливость, сердцебиени</w:t>
      </w:r>
      <w:r w:rsidRPr="00041B02">
        <w:rPr>
          <w:bCs/>
        </w:rPr>
        <w:t>е</w:t>
      </w:r>
      <w:r w:rsidR="008503EE" w:rsidRPr="00041B02">
        <w:rPr>
          <w:bCs/>
        </w:rPr>
        <w:t>, дрожь в теле, потер</w:t>
      </w:r>
      <w:r w:rsidRPr="00041B02">
        <w:rPr>
          <w:bCs/>
        </w:rPr>
        <w:t>я</w:t>
      </w:r>
      <w:r w:rsidR="008503EE" w:rsidRPr="00041B02">
        <w:rPr>
          <w:bCs/>
        </w:rPr>
        <w:t xml:space="preserve"> веса.</w:t>
      </w:r>
      <w:proofErr w:type="gramEnd"/>
      <w:r w:rsidR="008503EE" w:rsidRPr="00041B02">
        <w:rPr>
          <w:bCs/>
        </w:rPr>
        <w:t xml:space="preserve"> Нередко </w:t>
      </w:r>
      <w:r w:rsidRPr="00041B02">
        <w:rPr>
          <w:bCs/>
        </w:rPr>
        <w:t xml:space="preserve">пациенты </w:t>
      </w:r>
      <w:r w:rsidR="008503EE" w:rsidRPr="00041B02">
        <w:rPr>
          <w:bCs/>
        </w:rPr>
        <w:t xml:space="preserve">отмечают увеличение ЩЖ, частый стул, нарушение менструального цикла, снижение потенции. Очень часто </w:t>
      </w:r>
      <w:r w:rsidRPr="00041B02">
        <w:rPr>
          <w:bCs/>
        </w:rPr>
        <w:t xml:space="preserve">пациенты </w:t>
      </w:r>
      <w:r w:rsidR="008503EE" w:rsidRPr="00041B02">
        <w:rPr>
          <w:bCs/>
        </w:rPr>
        <w:t xml:space="preserve">предъявляют жалобы на мышечную слабость. </w:t>
      </w:r>
      <w:r w:rsidR="008503EE" w:rsidRPr="00041B02">
        <w:t xml:space="preserve">Серьезную опасность для лиц пожилого возраста представляют сердечные эффекты тиреотоксикоза. Фибрилляции предсердий развивается не только у лиц с </w:t>
      </w:r>
      <w:proofErr w:type="spellStart"/>
      <w:r w:rsidR="008503EE" w:rsidRPr="00041B02">
        <w:t>манифестным</w:t>
      </w:r>
      <w:proofErr w:type="spellEnd"/>
      <w:r w:rsidR="008503EE" w:rsidRPr="00041B02">
        <w:t xml:space="preserve">, но и у лиц с </w:t>
      </w:r>
      <w:proofErr w:type="spellStart"/>
      <w:r w:rsidR="008503EE" w:rsidRPr="00041B02">
        <w:t>субклиническим</w:t>
      </w:r>
      <w:proofErr w:type="spellEnd"/>
      <w:r w:rsidR="008503EE" w:rsidRPr="00041B02">
        <w:t xml:space="preserve"> тиреотоксикозом, особенно имеющих сопутствующую </w:t>
      </w:r>
      <w:proofErr w:type="spellStart"/>
      <w:proofErr w:type="gramStart"/>
      <w:r w:rsidR="008503EE" w:rsidRPr="00041B02">
        <w:t>сердечно-сосудистую</w:t>
      </w:r>
      <w:proofErr w:type="spellEnd"/>
      <w:proofErr w:type="gramEnd"/>
      <w:r w:rsidR="008503EE" w:rsidRPr="00041B02">
        <w:t xml:space="preserve"> патологию. В начале появления фибрилляция предсердий обычно носит пароксизмальный характер, но при сохраняющемся тиреотоксикозе переходит в постоянную форму. При длительно существующем тиреотоксикозе у </w:t>
      </w:r>
      <w:r w:rsidRPr="00041B02">
        <w:t>пациентов</w:t>
      </w:r>
      <w:r w:rsidR="008503EE" w:rsidRPr="00041B02">
        <w:t xml:space="preserve"> может развиться </w:t>
      </w:r>
      <w:proofErr w:type="spellStart"/>
      <w:r w:rsidR="008503EE" w:rsidRPr="00041B02">
        <w:t>дилятационная</w:t>
      </w:r>
      <w:proofErr w:type="spellEnd"/>
      <w:r w:rsidR="008503EE" w:rsidRPr="00041B02">
        <w:t xml:space="preserve"> </w:t>
      </w:r>
      <w:proofErr w:type="spellStart"/>
      <w:r w:rsidR="008503EE" w:rsidRPr="00041B02">
        <w:t>кардиомиопатия</w:t>
      </w:r>
      <w:proofErr w:type="spellEnd"/>
      <w:r w:rsidR="008503EE" w:rsidRPr="00041B02">
        <w:t xml:space="preserve">, </w:t>
      </w:r>
      <w:proofErr w:type="gramStart"/>
      <w:r w:rsidR="008503EE" w:rsidRPr="00041B02">
        <w:t>которая</w:t>
      </w:r>
      <w:proofErr w:type="gramEnd"/>
      <w:r w:rsidR="008503EE" w:rsidRPr="00041B02">
        <w:t xml:space="preserve"> обуславливает снижение функционального резерва сердца и появление симптомов сердечной недостаточности. </w:t>
      </w:r>
    </w:p>
    <w:p w:rsidR="00CE1167" w:rsidRPr="00041B02" w:rsidRDefault="008503EE" w:rsidP="00041B02">
      <w:pPr>
        <w:pStyle w:val="afa"/>
        <w:divId w:val="1231116374"/>
      </w:pPr>
      <w:proofErr w:type="gramStart"/>
      <w:r w:rsidRPr="00041B02">
        <w:rPr>
          <w:bCs/>
        </w:rPr>
        <w:t>Классическими симптомами гипотиреоза являются быстрая утомляемость, сонливость, выраженная сухость кожных покровов, выпадение волос, замедленная речь, отечность лица, пальцев рук, нижних конечностей, запоры, снижение памяти, зябкость, охриплость голоса, депрессивное состояние, нарушение менструального цикла, бесплодие и т.д.</w:t>
      </w:r>
      <w:proofErr w:type="gramEnd"/>
      <w:r w:rsidRPr="00041B02">
        <w:rPr>
          <w:bCs/>
        </w:rPr>
        <w:t xml:space="preserve"> Эти симптомы достаточно неспецифичны и могут присутствовать при</w:t>
      </w:r>
      <w:r w:rsidRPr="00A027DC">
        <w:rPr>
          <w:bCs/>
          <w:i/>
        </w:rPr>
        <w:t xml:space="preserve"> </w:t>
      </w:r>
      <w:r w:rsidRPr="00041B02">
        <w:rPr>
          <w:bCs/>
        </w:rPr>
        <w:t xml:space="preserve">заболеваниях другой этиологии. </w:t>
      </w:r>
    </w:p>
    <w:p w:rsidR="00CE1167" w:rsidRPr="00CE1167" w:rsidRDefault="00CE1167" w:rsidP="00CE1167">
      <w:pPr>
        <w:spacing w:before="100" w:beforeAutospacing="1" w:after="100" w:afterAutospacing="1" w:line="240" w:lineRule="auto"/>
        <w:ind w:firstLine="709"/>
        <w:divId w:val="1231116374"/>
        <w:rPr>
          <w:rFonts w:eastAsia="Times New Roman"/>
          <w:b/>
          <w:u w:val="single"/>
        </w:rPr>
      </w:pPr>
      <w:r>
        <w:rPr>
          <w:rFonts w:eastAsia="Times New Roman"/>
          <w:b/>
          <w:u w:val="single"/>
        </w:rPr>
        <w:t>1.7 Организация оказания медицинской помощи</w:t>
      </w:r>
    </w:p>
    <w:p w:rsidR="00CE1167" w:rsidRPr="00B22D91" w:rsidRDefault="00B22D91" w:rsidP="00C26059">
      <w:pPr>
        <w:spacing w:before="100" w:beforeAutospacing="1" w:after="100" w:afterAutospacing="1" w:line="288" w:lineRule="auto"/>
        <w:divId w:val="1231116374"/>
        <w:rPr>
          <w:rStyle w:val="aff9"/>
          <w:i w:val="0"/>
        </w:rPr>
      </w:pPr>
      <w:r>
        <w:rPr>
          <w:rStyle w:val="aff9"/>
          <w:i w:val="0"/>
        </w:rPr>
        <w:t>П</w:t>
      </w:r>
      <w:r w:rsidR="009F457D" w:rsidRPr="00B22D91">
        <w:rPr>
          <w:rStyle w:val="aff9"/>
          <w:i w:val="0"/>
        </w:rPr>
        <w:t xml:space="preserve">ервое обращение пациента </w:t>
      </w:r>
      <w:r>
        <w:rPr>
          <w:rStyle w:val="aff9"/>
          <w:i w:val="0"/>
        </w:rPr>
        <w:t xml:space="preserve">с вышеперечисленными жалобами </w:t>
      </w:r>
      <w:r w:rsidR="009F457D" w:rsidRPr="00B22D91">
        <w:rPr>
          <w:rStyle w:val="aff9"/>
          <w:i w:val="0"/>
        </w:rPr>
        <w:t>может происходить как к врачу-офтальмологу, так и врачу-эндокринологу или врачу общей практики или другой специальности (терапевт, невролог и тому прочее)</w:t>
      </w:r>
    </w:p>
    <w:p w:rsidR="00870B51" w:rsidRDefault="00870B51" w:rsidP="00C26059">
      <w:pPr>
        <w:spacing w:before="100" w:beforeAutospacing="1" w:after="100" w:afterAutospacing="1" w:line="288" w:lineRule="auto"/>
        <w:divId w:val="1231116374"/>
        <w:rPr>
          <w:rFonts w:eastAsia="Times New Roman"/>
        </w:rPr>
      </w:pPr>
      <w:r>
        <w:rPr>
          <w:rFonts w:eastAsia="Times New Roman"/>
        </w:rPr>
        <w:t xml:space="preserve">При подозрении на </w:t>
      </w:r>
      <w:r w:rsidR="00B22D91">
        <w:rPr>
          <w:rFonts w:eastAsia="Times New Roman"/>
        </w:rPr>
        <w:t xml:space="preserve">ЭОП и/или </w:t>
      </w:r>
      <w:r>
        <w:rPr>
          <w:rFonts w:eastAsia="Times New Roman"/>
        </w:rPr>
        <w:t xml:space="preserve">функциональные нарушения ЩЖ </w:t>
      </w:r>
      <w:r w:rsidR="00B22D91" w:rsidRPr="00B22D91">
        <w:rPr>
          <w:rStyle w:val="aff9"/>
          <w:i w:val="0"/>
        </w:rPr>
        <w:t xml:space="preserve">врач общей практики или другой специальности </w:t>
      </w:r>
      <w:r>
        <w:rPr>
          <w:rFonts w:eastAsia="Times New Roman"/>
        </w:rPr>
        <w:t>направ</w:t>
      </w:r>
      <w:r w:rsidR="00B22D91">
        <w:rPr>
          <w:rFonts w:eastAsia="Times New Roman"/>
        </w:rPr>
        <w:t>ляет</w:t>
      </w:r>
      <w:r>
        <w:rPr>
          <w:rFonts w:eastAsia="Times New Roman"/>
        </w:rPr>
        <w:t xml:space="preserve"> </w:t>
      </w:r>
      <w:r w:rsidR="00C26059">
        <w:rPr>
          <w:rFonts w:eastAsia="Times New Roman"/>
        </w:rPr>
        <w:t xml:space="preserve">пациента </w:t>
      </w:r>
      <w:r>
        <w:rPr>
          <w:rFonts w:eastAsia="Times New Roman"/>
        </w:rPr>
        <w:t xml:space="preserve">на исследование базального уровня ТТГ. При отклонении уровня ТТГ от нормальных значений пациент направляется на консультацию к эндокринологу с дальнейшей </w:t>
      </w:r>
      <w:r w:rsidRPr="00B22D91">
        <w:rPr>
          <w:rFonts w:eastAsia="Times New Roman"/>
        </w:rPr>
        <w:t>обязательной</w:t>
      </w:r>
      <w:r>
        <w:rPr>
          <w:rFonts w:eastAsia="Times New Roman"/>
        </w:rPr>
        <w:t xml:space="preserve"> консультацией офтальмолога [2, 5, 8, 13, 50, 76].</w:t>
      </w:r>
    </w:p>
    <w:p w:rsidR="00301D7B" w:rsidRDefault="00B22D91" w:rsidP="00C26059">
      <w:pPr>
        <w:spacing w:before="100" w:beforeAutospacing="1" w:after="100" w:afterAutospacing="1" w:line="288" w:lineRule="auto"/>
        <w:divId w:val="1231116374"/>
        <w:rPr>
          <w:rFonts w:eastAsia="Times New Roman"/>
        </w:rPr>
      </w:pPr>
      <w:r>
        <w:rPr>
          <w:rFonts w:eastAsia="Times New Roman"/>
        </w:rPr>
        <w:t>Врачи</w:t>
      </w:r>
      <w:r w:rsidR="00870B51">
        <w:rPr>
          <w:rFonts w:eastAsia="Times New Roman"/>
        </w:rPr>
        <w:t xml:space="preserve"> общей практики и врач</w:t>
      </w:r>
      <w:r>
        <w:rPr>
          <w:rFonts w:eastAsia="Times New Roman"/>
        </w:rPr>
        <w:t>и</w:t>
      </w:r>
      <w:r w:rsidR="00870B51">
        <w:rPr>
          <w:rFonts w:eastAsia="Times New Roman"/>
        </w:rPr>
        <w:t xml:space="preserve">, не </w:t>
      </w:r>
      <w:proofErr w:type="gramStart"/>
      <w:r w:rsidR="00870B51">
        <w:rPr>
          <w:rFonts w:eastAsia="Times New Roman"/>
        </w:rPr>
        <w:t>специализирующимся</w:t>
      </w:r>
      <w:proofErr w:type="gramEnd"/>
      <w:r w:rsidR="00870B51">
        <w:rPr>
          <w:rFonts w:eastAsia="Times New Roman"/>
        </w:rPr>
        <w:t xml:space="preserve"> на лечении ЭОП, направля</w:t>
      </w:r>
      <w:r>
        <w:rPr>
          <w:rFonts w:eastAsia="Times New Roman"/>
        </w:rPr>
        <w:t>ют</w:t>
      </w:r>
      <w:r w:rsidR="00870B51">
        <w:rPr>
          <w:rFonts w:eastAsia="Times New Roman"/>
        </w:rPr>
        <w:t xml:space="preserve"> пациентов с ЭОП </w:t>
      </w:r>
      <w:r w:rsidR="00C26059">
        <w:rPr>
          <w:rFonts w:eastAsia="Times New Roman"/>
        </w:rPr>
        <w:t xml:space="preserve">к офтальмологу для определения активности заболевания и степени его тяжести. Неактивная ЭОП легкой степени требует </w:t>
      </w:r>
      <w:proofErr w:type="spellStart"/>
      <w:r w:rsidR="00C26059">
        <w:rPr>
          <w:rFonts w:eastAsia="Times New Roman"/>
        </w:rPr>
        <w:t>выжидательно-наблюдательной</w:t>
      </w:r>
      <w:proofErr w:type="spellEnd"/>
      <w:r w:rsidR="00C26059">
        <w:rPr>
          <w:rFonts w:eastAsia="Times New Roman"/>
        </w:rPr>
        <w:t xml:space="preserve"> тактики или проведени</w:t>
      </w:r>
      <w:r w:rsidR="00F31EDD">
        <w:rPr>
          <w:rFonts w:eastAsia="Times New Roman"/>
        </w:rPr>
        <w:t>я</w:t>
      </w:r>
      <w:r w:rsidR="00C26059">
        <w:rPr>
          <w:rFonts w:eastAsia="Times New Roman"/>
        </w:rPr>
        <w:t xml:space="preserve"> только симптоматической терапии офтальмологом. </w:t>
      </w:r>
      <w:r w:rsidR="00F31EDD">
        <w:rPr>
          <w:rFonts w:eastAsia="Times New Roman"/>
        </w:rPr>
        <w:t xml:space="preserve">Динамическое наблюдение офтальмологом осуществляют каждые 2 – 3 месяца. </w:t>
      </w:r>
      <w:r w:rsidR="00C26059">
        <w:rPr>
          <w:rFonts w:eastAsia="Times New Roman"/>
        </w:rPr>
        <w:t>П</w:t>
      </w:r>
      <w:r w:rsidR="00301D7B">
        <w:rPr>
          <w:rFonts w:eastAsia="Times New Roman"/>
        </w:rPr>
        <w:t>ациентов с ЭОП направлять в специализированные центры</w:t>
      </w:r>
      <w:r w:rsidR="00C26059">
        <w:rPr>
          <w:rFonts w:eastAsia="Times New Roman"/>
        </w:rPr>
        <w:t xml:space="preserve"> необходимо</w:t>
      </w:r>
      <w:r w:rsidR="00301D7B">
        <w:rPr>
          <w:rFonts w:eastAsia="Times New Roman"/>
        </w:rPr>
        <w:t>, когда происходит утяжеление клинической картины в связи с недостаточной эффективностью лечения для профилактики развития тяжелых осложнений</w:t>
      </w:r>
      <w:r w:rsidR="00C26059">
        <w:rPr>
          <w:rFonts w:eastAsia="Times New Roman"/>
        </w:rPr>
        <w:t xml:space="preserve"> или при появлении признаков активности ЭОП </w:t>
      </w:r>
    </w:p>
    <w:p w:rsidR="00D34A0B" w:rsidRPr="00C26059" w:rsidRDefault="00C26059" w:rsidP="00C26059">
      <w:pPr>
        <w:spacing w:before="100" w:beforeAutospacing="1" w:after="100" w:afterAutospacing="1" w:line="288" w:lineRule="auto"/>
        <w:divId w:val="1231116374"/>
        <w:rPr>
          <w:i/>
        </w:rPr>
      </w:pPr>
      <w:r>
        <w:rPr>
          <w:rFonts w:eastAsia="Times New Roman"/>
        </w:rPr>
        <w:t xml:space="preserve">Диспансерное </w:t>
      </w:r>
      <w:r w:rsidR="00F31EDD">
        <w:rPr>
          <w:rFonts w:eastAsia="Times New Roman"/>
        </w:rPr>
        <w:t>н</w:t>
      </w:r>
      <w:r w:rsidR="00D34A0B">
        <w:rPr>
          <w:rFonts w:eastAsia="Times New Roman"/>
        </w:rPr>
        <w:t>аблюдение пациентов с ЭОП офтальмологом в течение первого года после проведения комплексной медикаментозной терапии</w:t>
      </w:r>
      <w:r>
        <w:rPr>
          <w:rFonts w:eastAsia="Times New Roman"/>
        </w:rPr>
        <w:t xml:space="preserve"> включает </w:t>
      </w:r>
      <w:r w:rsidR="00D34A0B" w:rsidRPr="00C26059">
        <w:rPr>
          <w:rStyle w:val="aff9"/>
          <w:i w:val="0"/>
        </w:rPr>
        <w:t xml:space="preserve">ежемесячное проведение </w:t>
      </w:r>
      <w:proofErr w:type="spellStart"/>
      <w:r w:rsidR="00D34A0B" w:rsidRPr="00C26059">
        <w:rPr>
          <w:rStyle w:val="aff9"/>
          <w:i w:val="0"/>
        </w:rPr>
        <w:t>визометрии</w:t>
      </w:r>
      <w:proofErr w:type="spellEnd"/>
      <w:r w:rsidR="00D34A0B" w:rsidRPr="00C26059">
        <w:rPr>
          <w:rStyle w:val="aff9"/>
          <w:i w:val="0"/>
        </w:rPr>
        <w:t xml:space="preserve">, тонометрии и </w:t>
      </w:r>
      <w:proofErr w:type="spellStart"/>
      <w:r w:rsidR="00D34A0B" w:rsidRPr="00C26059">
        <w:rPr>
          <w:rStyle w:val="aff9"/>
          <w:i w:val="0"/>
        </w:rPr>
        <w:t>биомикроскопии</w:t>
      </w:r>
      <w:proofErr w:type="spellEnd"/>
      <w:r w:rsidR="00D34A0B" w:rsidRPr="00C26059">
        <w:rPr>
          <w:rStyle w:val="aff9"/>
          <w:i w:val="0"/>
        </w:rPr>
        <w:t>, каждые 6 месяцев – компьютерной периметрии и исследования цветового зрения, через год после окончания лечения - компьютерная томография орбит в 2-х проекциях с обязательной денситометрией мягких тканей.</w:t>
      </w:r>
      <w:r w:rsidR="00D34A0B" w:rsidRPr="00C26059">
        <w:rPr>
          <w:i/>
        </w:rPr>
        <w:t xml:space="preserve"> </w:t>
      </w:r>
      <w:proofErr w:type="gramStart"/>
      <w:r w:rsidR="00D34A0B" w:rsidRPr="00C26059">
        <w:rPr>
          <w:rStyle w:val="aff9"/>
          <w:i w:val="0"/>
        </w:rPr>
        <w:t>Наблюдение эндокринолога</w:t>
      </w:r>
      <w:r>
        <w:rPr>
          <w:rStyle w:val="aff9"/>
          <w:i w:val="0"/>
        </w:rPr>
        <w:t xml:space="preserve"> </w:t>
      </w:r>
      <w:r w:rsidR="00D34A0B" w:rsidRPr="00C26059">
        <w:rPr>
          <w:rStyle w:val="aff9"/>
          <w:i w:val="0"/>
        </w:rPr>
        <w:t>включа</w:t>
      </w:r>
      <w:r w:rsidR="00F31EDD">
        <w:rPr>
          <w:rStyle w:val="aff9"/>
          <w:i w:val="0"/>
        </w:rPr>
        <w:t>ет</w:t>
      </w:r>
      <w:r w:rsidR="00D34A0B" w:rsidRPr="00C26059">
        <w:rPr>
          <w:rStyle w:val="aff9"/>
          <w:i w:val="0"/>
        </w:rPr>
        <w:t xml:space="preserve"> исследование гормонального статуса </w:t>
      </w:r>
      <w:r w:rsidR="00F31EDD">
        <w:rPr>
          <w:rStyle w:val="aff9"/>
          <w:i w:val="0"/>
        </w:rPr>
        <w:t>(</w:t>
      </w:r>
      <w:r w:rsidR="00D34A0B" w:rsidRPr="00C26059">
        <w:rPr>
          <w:rStyle w:val="aff9"/>
          <w:i w:val="0"/>
        </w:rPr>
        <w:t xml:space="preserve">ТТГ, </w:t>
      </w:r>
      <w:proofErr w:type="spellStart"/>
      <w:r w:rsidR="00D34A0B" w:rsidRPr="00C26059">
        <w:rPr>
          <w:rStyle w:val="aff9"/>
          <w:i w:val="0"/>
        </w:rPr>
        <w:t>своб</w:t>
      </w:r>
      <w:proofErr w:type="spellEnd"/>
      <w:r w:rsidR="00D34A0B" w:rsidRPr="00C26059">
        <w:rPr>
          <w:rStyle w:val="aff9"/>
          <w:i w:val="0"/>
        </w:rPr>
        <w:t>.</w:t>
      </w:r>
      <w:proofErr w:type="gramEnd"/>
      <w:r w:rsidR="00D34A0B" w:rsidRPr="00C26059">
        <w:rPr>
          <w:rStyle w:val="aff9"/>
          <w:i w:val="0"/>
        </w:rPr>
        <w:t xml:space="preserve"> Т</w:t>
      </w:r>
      <w:r w:rsidR="00D34A0B" w:rsidRPr="00C26059">
        <w:rPr>
          <w:rStyle w:val="aff9"/>
          <w:i w:val="0"/>
          <w:vertAlign w:val="subscript"/>
        </w:rPr>
        <w:t>3</w:t>
      </w:r>
      <w:r w:rsidR="00D34A0B" w:rsidRPr="00C26059">
        <w:rPr>
          <w:rStyle w:val="aff9"/>
          <w:i w:val="0"/>
        </w:rPr>
        <w:t xml:space="preserve">, </w:t>
      </w:r>
      <w:proofErr w:type="spellStart"/>
      <w:r w:rsidR="00D34A0B" w:rsidRPr="00C26059">
        <w:rPr>
          <w:rStyle w:val="aff9"/>
          <w:i w:val="0"/>
        </w:rPr>
        <w:t>своб</w:t>
      </w:r>
      <w:proofErr w:type="spellEnd"/>
      <w:r w:rsidR="00D34A0B" w:rsidRPr="00C26059">
        <w:rPr>
          <w:rStyle w:val="aff9"/>
          <w:i w:val="0"/>
        </w:rPr>
        <w:t>. Т</w:t>
      </w:r>
      <w:proofErr w:type="gramStart"/>
      <w:r w:rsidR="00D34A0B" w:rsidRPr="00C26059">
        <w:rPr>
          <w:rStyle w:val="aff9"/>
          <w:i w:val="0"/>
          <w:vertAlign w:val="subscript"/>
        </w:rPr>
        <w:t>4</w:t>
      </w:r>
      <w:proofErr w:type="gramEnd"/>
      <w:r w:rsidR="00D34A0B" w:rsidRPr="00C26059">
        <w:rPr>
          <w:rStyle w:val="aff9"/>
          <w:i w:val="0"/>
        </w:rPr>
        <w:t>, антител к рецептору ТТГ – ежеквартально) и поддержание стойкого эутиреоза.</w:t>
      </w:r>
    </w:p>
    <w:p w:rsidR="00D34A0B" w:rsidRDefault="00C26059" w:rsidP="00C26059">
      <w:pPr>
        <w:spacing w:before="100" w:beforeAutospacing="1" w:after="100" w:afterAutospacing="1" w:line="288" w:lineRule="auto"/>
        <w:divId w:val="1231116374"/>
        <w:rPr>
          <w:rFonts w:eastAsia="Times New Roman"/>
        </w:rPr>
      </w:pPr>
      <w:r>
        <w:rPr>
          <w:rFonts w:eastAsia="Times New Roman"/>
        </w:rPr>
        <w:t>Д</w:t>
      </w:r>
      <w:r w:rsidR="00D34A0B">
        <w:rPr>
          <w:rFonts w:eastAsia="Times New Roman"/>
        </w:rPr>
        <w:t xml:space="preserve">испансерное наблюдение </w:t>
      </w:r>
      <w:r w:rsidR="00F31EDD">
        <w:rPr>
          <w:rFonts w:eastAsia="Times New Roman"/>
        </w:rPr>
        <w:t xml:space="preserve">офтальмологом </w:t>
      </w:r>
      <w:r>
        <w:rPr>
          <w:rFonts w:eastAsia="Times New Roman"/>
        </w:rPr>
        <w:t xml:space="preserve">пациентов с </w:t>
      </w:r>
      <w:r w:rsidR="00D34A0B">
        <w:rPr>
          <w:rFonts w:eastAsia="Times New Roman"/>
        </w:rPr>
        <w:t xml:space="preserve">ЭОП по истечению первого года после окончания курса комплексной медикаментозной терапии </w:t>
      </w:r>
      <w:r>
        <w:rPr>
          <w:rFonts w:eastAsia="Times New Roman"/>
        </w:rPr>
        <w:t xml:space="preserve">проводят </w:t>
      </w:r>
      <w:r w:rsidR="00D34A0B">
        <w:rPr>
          <w:rFonts w:eastAsia="Times New Roman"/>
        </w:rPr>
        <w:t xml:space="preserve">в следующем режиме: каждые полгода проведение </w:t>
      </w:r>
      <w:proofErr w:type="spellStart"/>
      <w:r w:rsidR="00D34A0B">
        <w:rPr>
          <w:rFonts w:eastAsia="Times New Roman"/>
        </w:rPr>
        <w:t>визометрии</w:t>
      </w:r>
      <w:proofErr w:type="spellEnd"/>
      <w:r w:rsidR="00D34A0B">
        <w:rPr>
          <w:rFonts w:eastAsia="Times New Roman"/>
        </w:rPr>
        <w:t xml:space="preserve">, тонометрии и </w:t>
      </w:r>
      <w:proofErr w:type="spellStart"/>
      <w:r w:rsidR="00D34A0B">
        <w:rPr>
          <w:rFonts w:eastAsia="Times New Roman"/>
        </w:rPr>
        <w:t>биомикроскопии</w:t>
      </w:r>
      <w:proofErr w:type="spellEnd"/>
      <w:r w:rsidR="00D34A0B">
        <w:rPr>
          <w:rFonts w:eastAsia="Times New Roman"/>
        </w:rPr>
        <w:t xml:space="preserve">, раз в год – компьютерной периметрии и исследования цветового зрения. Компьютерная томография орбит в 2-х проекциях с обязательной денситометрией мягких тканей или МРТ орбит и </w:t>
      </w:r>
      <w:proofErr w:type="gramStart"/>
      <w:r w:rsidR="00D34A0B">
        <w:rPr>
          <w:rFonts w:eastAsia="Times New Roman"/>
        </w:rPr>
        <w:t>рентгеновскую</w:t>
      </w:r>
      <w:proofErr w:type="gramEnd"/>
      <w:r w:rsidR="00D34A0B">
        <w:rPr>
          <w:rFonts w:eastAsia="Times New Roman"/>
        </w:rPr>
        <w:t xml:space="preserve"> </w:t>
      </w:r>
      <w:proofErr w:type="spellStart"/>
      <w:r w:rsidR="00D34A0B">
        <w:rPr>
          <w:rFonts w:eastAsia="Times New Roman"/>
        </w:rPr>
        <w:t>остеоденситометрию</w:t>
      </w:r>
      <w:proofErr w:type="spellEnd"/>
      <w:r w:rsidR="00D34A0B">
        <w:rPr>
          <w:rFonts w:eastAsia="Times New Roman"/>
        </w:rPr>
        <w:t xml:space="preserve"> проводят по показаниям. </w:t>
      </w:r>
      <w:proofErr w:type="gramStart"/>
      <w:r w:rsidR="00D34A0B">
        <w:rPr>
          <w:rFonts w:eastAsia="Times New Roman"/>
        </w:rPr>
        <w:t>Наблюдение эндокринолога включа</w:t>
      </w:r>
      <w:r w:rsidR="00F31EDD">
        <w:rPr>
          <w:rFonts w:eastAsia="Times New Roman"/>
        </w:rPr>
        <w:t xml:space="preserve">ет </w:t>
      </w:r>
      <w:r w:rsidR="00D34A0B">
        <w:rPr>
          <w:rFonts w:eastAsia="Times New Roman"/>
        </w:rPr>
        <w:t xml:space="preserve"> исследование гормонального статуса </w:t>
      </w:r>
      <w:r w:rsidR="00F31EDD">
        <w:rPr>
          <w:rFonts w:eastAsia="Times New Roman"/>
        </w:rPr>
        <w:t>(</w:t>
      </w:r>
      <w:r w:rsidR="00D34A0B">
        <w:rPr>
          <w:rFonts w:eastAsia="Times New Roman"/>
        </w:rPr>
        <w:t xml:space="preserve">ТТГ, </w:t>
      </w:r>
      <w:proofErr w:type="spellStart"/>
      <w:r w:rsidR="00D34A0B">
        <w:rPr>
          <w:rFonts w:eastAsia="Times New Roman"/>
        </w:rPr>
        <w:t>своб</w:t>
      </w:r>
      <w:proofErr w:type="spellEnd"/>
      <w:r w:rsidR="00D34A0B">
        <w:rPr>
          <w:rFonts w:eastAsia="Times New Roman"/>
        </w:rPr>
        <w:t>.</w:t>
      </w:r>
      <w:proofErr w:type="gramEnd"/>
      <w:r w:rsidR="00D34A0B">
        <w:rPr>
          <w:rFonts w:eastAsia="Times New Roman"/>
        </w:rPr>
        <w:t xml:space="preserve"> Т</w:t>
      </w:r>
      <w:r w:rsidR="00D34A0B">
        <w:rPr>
          <w:rFonts w:eastAsia="Times New Roman"/>
          <w:vertAlign w:val="subscript"/>
        </w:rPr>
        <w:t>3</w:t>
      </w:r>
      <w:r w:rsidR="00D34A0B">
        <w:rPr>
          <w:rFonts w:eastAsia="Times New Roman"/>
        </w:rPr>
        <w:t xml:space="preserve">, </w:t>
      </w:r>
      <w:proofErr w:type="spellStart"/>
      <w:r w:rsidR="00D34A0B">
        <w:rPr>
          <w:rFonts w:eastAsia="Times New Roman"/>
        </w:rPr>
        <w:t>своб</w:t>
      </w:r>
      <w:proofErr w:type="spellEnd"/>
      <w:r w:rsidR="00D34A0B">
        <w:rPr>
          <w:rFonts w:eastAsia="Times New Roman"/>
        </w:rPr>
        <w:t>. Т</w:t>
      </w:r>
      <w:r w:rsidR="00D34A0B">
        <w:rPr>
          <w:rFonts w:eastAsia="Times New Roman"/>
          <w:vertAlign w:val="subscript"/>
        </w:rPr>
        <w:t>4</w:t>
      </w:r>
      <w:r w:rsidR="00D34A0B">
        <w:rPr>
          <w:rFonts w:eastAsia="Times New Roman"/>
        </w:rPr>
        <w:t xml:space="preserve">, антител к рецептору ТТГ– </w:t>
      </w:r>
      <w:proofErr w:type="gramStart"/>
      <w:r w:rsidR="00D34A0B">
        <w:rPr>
          <w:rFonts w:eastAsia="Times New Roman"/>
        </w:rPr>
        <w:t>еж</w:t>
      </w:r>
      <w:proofErr w:type="gramEnd"/>
      <w:r w:rsidR="00D34A0B">
        <w:rPr>
          <w:rFonts w:eastAsia="Times New Roman"/>
        </w:rPr>
        <w:t>еквартально) и  поддержание стойкого эутиреоза.</w:t>
      </w:r>
      <w:r w:rsidR="00F31EDD">
        <w:rPr>
          <w:rFonts w:eastAsia="Times New Roman"/>
        </w:rPr>
        <w:t xml:space="preserve"> При появлении признаков активности или оптической нейропатии следует направлять пациента в специализированные центры, специализирующихся на лечении ЭОП.</w:t>
      </w:r>
    </w:p>
    <w:p w:rsidR="00A86D58" w:rsidRDefault="00D8195E">
      <w:pPr>
        <w:jc w:val="center"/>
      </w:pPr>
      <w:bookmarkStart w:id="5" w:name="__RefHeading___doc_2"/>
      <w:r>
        <w:rPr>
          <w:b/>
          <w:sz w:val="28"/>
          <w:szCs w:val="28"/>
        </w:rPr>
        <w:t>2. Диагностика</w:t>
      </w:r>
      <w:bookmarkEnd w:id="5"/>
    </w:p>
    <w:p w:rsidR="00BA4B2B" w:rsidRDefault="00D8195E" w:rsidP="009F457D">
      <w:pPr>
        <w:numPr>
          <w:ilvl w:val="0"/>
          <w:numId w:val="7"/>
        </w:numPr>
        <w:spacing w:before="100" w:beforeAutospacing="1" w:after="100" w:afterAutospacing="1" w:line="288" w:lineRule="auto"/>
        <w:ind w:left="714" w:hanging="357"/>
        <w:divId w:val="927466080"/>
        <w:rPr>
          <w:rFonts w:eastAsia="Times New Roman"/>
          <w:szCs w:val="24"/>
        </w:rPr>
      </w:pPr>
      <w:r>
        <w:rPr>
          <w:rFonts w:eastAsia="Times New Roman"/>
        </w:rPr>
        <w:t xml:space="preserve">Рекомендуется одновременно с диагностикой ЭОП провести диагностику функции щитовидной железы, поскольку у пациентов как с </w:t>
      </w:r>
      <w:proofErr w:type="spellStart"/>
      <w:r>
        <w:rPr>
          <w:rFonts w:eastAsia="Times New Roman"/>
        </w:rPr>
        <w:t>гипер</w:t>
      </w:r>
      <w:proofErr w:type="spellEnd"/>
      <w:r>
        <w:rPr>
          <w:rFonts w:eastAsia="Times New Roman"/>
        </w:rPr>
        <w:t xml:space="preserve">-, так и с гипотиреозом, чаще развивается тяжелая ЭОП, чем у пациентов с </w:t>
      </w:r>
      <w:proofErr w:type="spellStart"/>
      <w:r>
        <w:rPr>
          <w:rFonts w:eastAsia="Times New Roman"/>
        </w:rPr>
        <w:t>эутиреозом</w:t>
      </w:r>
      <w:proofErr w:type="spellEnd"/>
      <w:r>
        <w:rPr>
          <w:rFonts w:eastAsia="Times New Roman"/>
        </w:rPr>
        <w:t xml:space="preserve"> [5, 13, 32, 59, 60, 76].</w:t>
      </w:r>
    </w:p>
    <w:p w:rsidR="00BA4B2B" w:rsidRDefault="00D8195E">
      <w:pPr>
        <w:pStyle w:val="afa"/>
        <w:divId w:val="927466080"/>
        <w:rPr>
          <w:rFonts w:eastAsiaTheme="minorEastAsia"/>
        </w:rPr>
      </w:pPr>
      <w:r>
        <w:rPr>
          <w:rStyle w:val="aff8"/>
        </w:rPr>
        <w:t>Уровень убедительности рекомендаций B</w:t>
      </w:r>
      <w:r>
        <w:t xml:space="preserve"> (уровень достоверности доказательств - III)</w:t>
      </w:r>
    </w:p>
    <w:p w:rsidR="00BA4B2B" w:rsidRDefault="00D8195E">
      <w:pPr>
        <w:pStyle w:val="afa"/>
        <w:divId w:val="927466080"/>
      </w:pPr>
      <w:r>
        <w:rPr>
          <w:rStyle w:val="aff8"/>
        </w:rPr>
        <w:t xml:space="preserve">Комментарии: </w:t>
      </w:r>
      <w:r>
        <w:rPr>
          <w:rStyle w:val="aff9"/>
        </w:rPr>
        <w:t xml:space="preserve">ЭОП может возникать как до появления функциональных нарушений щитовидной железы (26,3%), так и на фоне манифестации тиреотоксикоза (18,4%), или вовремя пребывания пациента в </w:t>
      </w:r>
      <w:proofErr w:type="spellStart"/>
      <w:r>
        <w:rPr>
          <w:rStyle w:val="aff9"/>
        </w:rPr>
        <w:t>эутиреозе</w:t>
      </w:r>
      <w:proofErr w:type="spellEnd"/>
      <w:r>
        <w:rPr>
          <w:rStyle w:val="aff9"/>
        </w:rPr>
        <w:t xml:space="preserve"> после медикаментозной коррекции. В связи с чем, в половине случаев первое обращение пациента может происходить как к врачу-офтальмологу, так и врачу-эндокринологу или врачу общей практики или другой специальности (терапевт, невролог и тому прочее). </w:t>
      </w:r>
    </w:p>
    <w:p w:rsidR="00BA4B2B" w:rsidRDefault="00D8195E">
      <w:pPr>
        <w:pStyle w:val="2"/>
        <w:divId w:val="927466080"/>
        <w:rPr>
          <w:rFonts w:eastAsia="Times New Roman"/>
        </w:rPr>
      </w:pPr>
      <w:r>
        <w:rPr>
          <w:rFonts w:eastAsia="Times New Roman"/>
        </w:rPr>
        <w:t>2.1 Жалобы и анамнез</w:t>
      </w:r>
    </w:p>
    <w:p w:rsidR="00BA4B2B" w:rsidRDefault="00D8195E" w:rsidP="00B0358B">
      <w:pPr>
        <w:pStyle w:val="afa"/>
        <w:spacing w:before="100" w:after="100"/>
        <w:divId w:val="927466080"/>
        <w:rPr>
          <w:rFonts w:eastAsiaTheme="minorEastAsia"/>
        </w:rPr>
      </w:pPr>
      <w:r>
        <w:rPr>
          <w:rStyle w:val="aff9"/>
        </w:rPr>
        <w:t xml:space="preserve">На ранней стадии ЭОП первые жалобы, на которые </w:t>
      </w:r>
      <w:r w:rsidR="00B0358B">
        <w:rPr>
          <w:rStyle w:val="aff9"/>
        </w:rPr>
        <w:t>пациенты</w:t>
      </w:r>
      <w:r>
        <w:rPr>
          <w:rStyle w:val="aff9"/>
        </w:rPr>
        <w:t xml:space="preserve"> обращают внимание, характерны для «синдрома сухого глаза» (чувство «засоренности», «сухости», непостоянной гиперемии конъюнктивы и другие) или других заболеваний переднего отрезка глаза (слезотечение, светобоязнь и другие). Другими «ранними» жалобами </w:t>
      </w:r>
      <w:r w:rsidR="00B0358B">
        <w:rPr>
          <w:rStyle w:val="aff9"/>
        </w:rPr>
        <w:t>пациентов</w:t>
      </w:r>
      <w:r>
        <w:rPr>
          <w:rStyle w:val="aff9"/>
        </w:rPr>
        <w:t xml:space="preserve"> могут быть непостоянная диплопия (в основном, утром, после сна), отеки век (в основном в утренние часы) [2, 13]. </w:t>
      </w:r>
    </w:p>
    <w:p w:rsidR="00BA4B2B" w:rsidRDefault="00D8195E" w:rsidP="009F457D">
      <w:pPr>
        <w:numPr>
          <w:ilvl w:val="0"/>
          <w:numId w:val="8"/>
        </w:numPr>
        <w:spacing w:before="100" w:beforeAutospacing="1" w:after="100" w:afterAutospacing="1" w:line="288" w:lineRule="auto"/>
        <w:divId w:val="927466080"/>
        <w:rPr>
          <w:rFonts w:eastAsia="Times New Roman"/>
        </w:rPr>
      </w:pPr>
      <w:r>
        <w:rPr>
          <w:rFonts w:eastAsia="Times New Roman"/>
        </w:rPr>
        <w:t xml:space="preserve">Рекомендуется, при наличии вышеперечисленных жалоб, врачу общей практики </w:t>
      </w:r>
      <w:r w:rsidR="00B0358B" w:rsidRPr="00B0358B">
        <w:rPr>
          <w:rStyle w:val="aff9"/>
          <w:i w:val="0"/>
        </w:rPr>
        <w:t>пациента</w:t>
      </w:r>
      <w:r w:rsidRPr="00B0358B">
        <w:rPr>
          <w:rFonts w:eastAsia="Times New Roman"/>
          <w:i/>
        </w:rPr>
        <w:t xml:space="preserve"> </w:t>
      </w:r>
      <w:r>
        <w:rPr>
          <w:rFonts w:eastAsia="Times New Roman"/>
        </w:rPr>
        <w:t>направить на консультацию к узким специалистам (офтальмологу и эндокринологу).</w:t>
      </w:r>
    </w:p>
    <w:p w:rsidR="00BA4B2B" w:rsidRDefault="00D8195E" w:rsidP="009F457D">
      <w:pPr>
        <w:pStyle w:val="afa"/>
        <w:divId w:val="927466080"/>
        <w:rPr>
          <w:rFonts w:eastAsiaTheme="minorEastAsia"/>
        </w:rPr>
      </w:pPr>
      <w:r>
        <w:rPr>
          <w:rStyle w:val="aff8"/>
        </w:rPr>
        <w:t>Уровень убедительности рекомендаций C</w:t>
      </w:r>
      <w:r>
        <w:t xml:space="preserve"> (уровень достоверности доказательств - IV)</w:t>
      </w:r>
    </w:p>
    <w:p w:rsidR="00EC4F3E" w:rsidRPr="00CD1998" w:rsidRDefault="00D8195E" w:rsidP="00870B51">
      <w:pPr>
        <w:pStyle w:val="afb"/>
        <w:spacing w:line="288" w:lineRule="auto"/>
        <w:ind w:left="0"/>
        <w:divId w:val="927466080"/>
        <w:rPr>
          <w:rFonts w:cs="Times New Roman"/>
          <w:i/>
        </w:rPr>
      </w:pPr>
      <w:r>
        <w:rPr>
          <w:rStyle w:val="aff8"/>
        </w:rPr>
        <w:t>Комментарии:</w:t>
      </w:r>
      <w:r>
        <w:t xml:space="preserve"> </w:t>
      </w:r>
      <w:proofErr w:type="gramStart"/>
      <w:r w:rsidR="00EC4F3E" w:rsidRPr="00F0412E">
        <w:rPr>
          <w:rFonts w:cs="Times New Roman"/>
          <w:bCs/>
          <w:i/>
        </w:rPr>
        <w:t>Пациенты с тиреотоксикозом предъявляют жалобы на повышенную возбудимость, эмоциональную лабильность, плаксивость, беспокойство, нарушение сна, суетливость, нарушение концентрации внимания, слабость, потливость, сердцебиения, дрожь в теле, потерю веса.</w:t>
      </w:r>
      <w:proofErr w:type="gramEnd"/>
      <w:r w:rsidR="00EC4F3E" w:rsidRPr="00F0412E">
        <w:rPr>
          <w:rFonts w:cs="Times New Roman"/>
          <w:bCs/>
          <w:i/>
        </w:rPr>
        <w:t xml:space="preserve"> Нередко </w:t>
      </w:r>
      <w:r w:rsidR="009F457D">
        <w:rPr>
          <w:rFonts w:cs="Times New Roman"/>
          <w:bCs/>
          <w:i/>
        </w:rPr>
        <w:t>пациенты</w:t>
      </w:r>
      <w:r w:rsidR="00EC4F3E" w:rsidRPr="00F0412E">
        <w:rPr>
          <w:rFonts w:cs="Times New Roman"/>
          <w:bCs/>
          <w:i/>
        </w:rPr>
        <w:t xml:space="preserve"> отмечают увеличение ЩЖ, частый стул, нарушение менструального цикла, снижение потенции. Очень часто </w:t>
      </w:r>
      <w:r w:rsidR="009F457D">
        <w:rPr>
          <w:rFonts w:cs="Times New Roman"/>
          <w:bCs/>
          <w:i/>
        </w:rPr>
        <w:t>пациенты</w:t>
      </w:r>
      <w:r w:rsidR="009F457D" w:rsidRPr="00F0412E">
        <w:rPr>
          <w:rFonts w:cs="Times New Roman"/>
          <w:bCs/>
          <w:i/>
        </w:rPr>
        <w:t xml:space="preserve"> </w:t>
      </w:r>
      <w:r w:rsidR="00EC4F3E" w:rsidRPr="00F0412E">
        <w:rPr>
          <w:rFonts w:cs="Times New Roman"/>
          <w:bCs/>
          <w:i/>
        </w:rPr>
        <w:t xml:space="preserve">предъявляют жалобы на мышечную слабость. </w:t>
      </w:r>
      <w:r w:rsidR="00EC4F3E">
        <w:rPr>
          <w:rFonts w:cs="Times New Roman"/>
          <w:i/>
        </w:rPr>
        <w:t xml:space="preserve">Серьезную опасность для лиц </w:t>
      </w:r>
      <w:r w:rsidR="00EC4F3E" w:rsidRPr="00F0412E">
        <w:rPr>
          <w:rFonts w:cs="Times New Roman"/>
          <w:i/>
        </w:rPr>
        <w:t xml:space="preserve">пожилого возраста представляют сердечные эффекты тиреотоксикоза. Фибрилляции предсердий – грозное осложнение тиреотоксикоза. Фибрилляции предсердий развивается не только у лиц с </w:t>
      </w:r>
      <w:proofErr w:type="spellStart"/>
      <w:r w:rsidR="00EC4F3E" w:rsidRPr="00F0412E">
        <w:rPr>
          <w:rFonts w:cs="Times New Roman"/>
          <w:i/>
        </w:rPr>
        <w:t>манифестным</w:t>
      </w:r>
      <w:proofErr w:type="spellEnd"/>
      <w:r w:rsidR="00EC4F3E" w:rsidRPr="00F0412E">
        <w:rPr>
          <w:rFonts w:cs="Times New Roman"/>
          <w:i/>
        </w:rPr>
        <w:t xml:space="preserve">, но и у лиц с </w:t>
      </w:r>
      <w:proofErr w:type="spellStart"/>
      <w:r w:rsidR="00EC4F3E" w:rsidRPr="00F0412E">
        <w:rPr>
          <w:rFonts w:cs="Times New Roman"/>
          <w:i/>
        </w:rPr>
        <w:t>субклиническим</w:t>
      </w:r>
      <w:proofErr w:type="spellEnd"/>
      <w:r w:rsidR="00EC4F3E" w:rsidRPr="00F0412E">
        <w:rPr>
          <w:rFonts w:cs="Times New Roman"/>
          <w:i/>
        </w:rPr>
        <w:t xml:space="preserve"> тиреотоксикозом, особенно имеющих сопутствующую </w:t>
      </w:r>
      <w:proofErr w:type="spellStart"/>
      <w:proofErr w:type="gramStart"/>
      <w:r w:rsidR="00EC4F3E" w:rsidRPr="00F0412E">
        <w:rPr>
          <w:rFonts w:cs="Times New Roman"/>
          <w:i/>
        </w:rPr>
        <w:t>сердечно-сосудистую</w:t>
      </w:r>
      <w:proofErr w:type="spellEnd"/>
      <w:proofErr w:type="gramEnd"/>
      <w:r w:rsidR="00EC4F3E" w:rsidRPr="00F0412E">
        <w:rPr>
          <w:rFonts w:cs="Times New Roman"/>
          <w:i/>
        </w:rPr>
        <w:t xml:space="preserve"> патологию. В начале появления фибрилляция предсердий обычно носит пароксизмальный характер, но при сохраняющемся тиреотоксикозе переходит в постоянную форму. У </w:t>
      </w:r>
      <w:r w:rsidR="009F457D">
        <w:rPr>
          <w:rFonts w:cs="Times New Roman"/>
          <w:bCs/>
          <w:i/>
        </w:rPr>
        <w:t>пациент</w:t>
      </w:r>
      <w:r w:rsidR="00870B51">
        <w:rPr>
          <w:rFonts w:cs="Times New Roman"/>
          <w:bCs/>
          <w:i/>
        </w:rPr>
        <w:t>ов</w:t>
      </w:r>
      <w:r w:rsidR="00EC4F3E" w:rsidRPr="00F0412E">
        <w:rPr>
          <w:rFonts w:cs="Times New Roman"/>
          <w:i/>
        </w:rPr>
        <w:t xml:space="preserve"> с тиреотоксикозом и фибрилляцией предсердий повышен риск тромбоэмболических осложнений. При длительно существующем тиреотоксикозе у </w:t>
      </w:r>
      <w:r w:rsidR="00870B51">
        <w:rPr>
          <w:rFonts w:cs="Times New Roman"/>
          <w:bCs/>
          <w:i/>
        </w:rPr>
        <w:t>пациентов</w:t>
      </w:r>
      <w:r w:rsidR="00EC4F3E" w:rsidRPr="00F0412E">
        <w:rPr>
          <w:rFonts w:cs="Times New Roman"/>
          <w:i/>
        </w:rPr>
        <w:t xml:space="preserve"> может развиться </w:t>
      </w:r>
      <w:proofErr w:type="spellStart"/>
      <w:r w:rsidR="00EC4F3E" w:rsidRPr="00F0412E">
        <w:rPr>
          <w:rFonts w:cs="Times New Roman"/>
          <w:i/>
        </w:rPr>
        <w:t>дилятационная</w:t>
      </w:r>
      <w:proofErr w:type="spellEnd"/>
      <w:r w:rsidR="00EC4F3E" w:rsidRPr="00F0412E">
        <w:rPr>
          <w:rFonts w:cs="Times New Roman"/>
          <w:i/>
        </w:rPr>
        <w:t xml:space="preserve"> </w:t>
      </w:r>
      <w:proofErr w:type="spellStart"/>
      <w:r w:rsidR="00EC4F3E" w:rsidRPr="00F0412E">
        <w:rPr>
          <w:rFonts w:cs="Times New Roman"/>
          <w:i/>
        </w:rPr>
        <w:t>кардиомиопатия</w:t>
      </w:r>
      <w:proofErr w:type="spellEnd"/>
      <w:r w:rsidR="00EC4F3E" w:rsidRPr="00F0412E">
        <w:rPr>
          <w:rFonts w:cs="Times New Roman"/>
          <w:i/>
        </w:rPr>
        <w:t xml:space="preserve">, </w:t>
      </w:r>
      <w:proofErr w:type="gramStart"/>
      <w:r w:rsidR="00EC4F3E" w:rsidRPr="00F0412E">
        <w:rPr>
          <w:rFonts w:cs="Times New Roman"/>
          <w:i/>
        </w:rPr>
        <w:t>которая</w:t>
      </w:r>
      <w:proofErr w:type="gramEnd"/>
      <w:r w:rsidR="00EC4F3E" w:rsidRPr="00F0412E">
        <w:rPr>
          <w:rFonts w:cs="Times New Roman"/>
          <w:i/>
        </w:rPr>
        <w:t xml:space="preserve"> обуславливает снижение функционального резерва сердца и появление симптомов сердечной недостаточности. </w:t>
      </w:r>
    </w:p>
    <w:p w:rsidR="00EC4F3E" w:rsidRPr="00A027DC" w:rsidRDefault="00EC4F3E" w:rsidP="00870B51">
      <w:pPr>
        <w:pStyle w:val="afb"/>
        <w:spacing w:line="288" w:lineRule="auto"/>
        <w:ind w:left="0" w:firstLine="350"/>
        <w:divId w:val="927466080"/>
        <w:rPr>
          <w:rFonts w:cs="Times New Roman"/>
          <w:bCs/>
          <w:i/>
        </w:rPr>
      </w:pPr>
      <w:proofErr w:type="gramStart"/>
      <w:r w:rsidRPr="00A027DC">
        <w:rPr>
          <w:rFonts w:cs="Times New Roman"/>
          <w:bCs/>
          <w:i/>
        </w:rPr>
        <w:t>Классически</w:t>
      </w:r>
      <w:r>
        <w:rPr>
          <w:rFonts w:cs="Times New Roman"/>
          <w:bCs/>
          <w:i/>
        </w:rPr>
        <w:t>ми</w:t>
      </w:r>
      <w:r w:rsidRPr="00A027DC">
        <w:rPr>
          <w:rFonts w:cs="Times New Roman"/>
          <w:bCs/>
          <w:i/>
        </w:rPr>
        <w:t xml:space="preserve"> симптом</w:t>
      </w:r>
      <w:r>
        <w:rPr>
          <w:rFonts w:cs="Times New Roman"/>
          <w:bCs/>
          <w:i/>
        </w:rPr>
        <w:t xml:space="preserve">ами </w:t>
      </w:r>
      <w:r w:rsidRPr="00A027DC">
        <w:rPr>
          <w:rFonts w:cs="Times New Roman"/>
          <w:bCs/>
          <w:i/>
        </w:rPr>
        <w:t>гипотиреоза</w:t>
      </w:r>
      <w:r>
        <w:rPr>
          <w:rFonts w:cs="Times New Roman"/>
          <w:bCs/>
          <w:i/>
        </w:rPr>
        <w:t xml:space="preserve"> являются</w:t>
      </w:r>
      <w:r w:rsidRPr="00A027DC">
        <w:rPr>
          <w:rFonts w:cs="Times New Roman"/>
          <w:bCs/>
          <w:i/>
        </w:rPr>
        <w:t xml:space="preserve"> быстрая утомляемость, сонливость, выраженная сухость кожных покровов, выпадение волос, замедленная речь, отечность лица, пальцев рук, нижних конечностей, запоры, снижение памяти, зябкость, охриплость голоса, депрессивное состояние, нарушение менструального цикла, бесплодие и т.д.</w:t>
      </w:r>
      <w:proofErr w:type="gramEnd"/>
      <w:r w:rsidRPr="00A027DC">
        <w:rPr>
          <w:rFonts w:cs="Times New Roman"/>
          <w:bCs/>
          <w:i/>
        </w:rPr>
        <w:t xml:space="preserve"> </w:t>
      </w:r>
      <w:r>
        <w:rPr>
          <w:rFonts w:cs="Times New Roman"/>
          <w:bCs/>
          <w:i/>
        </w:rPr>
        <w:t>Эти симптомы</w:t>
      </w:r>
      <w:r w:rsidRPr="00A027DC">
        <w:rPr>
          <w:rFonts w:cs="Times New Roman"/>
          <w:bCs/>
          <w:i/>
        </w:rPr>
        <w:t xml:space="preserve"> достаточно неспецифичны и могут присутствовать при заболеваниях другой этиологии. Нередко </w:t>
      </w:r>
      <w:r w:rsidR="00870B51">
        <w:rPr>
          <w:rFonts w:cs="Times New Roman"/>
          <w:bCs/>
          <w:i/>
        </w:rPr>
        <w:t>пациенты</w:t>
      </w:r>
      <w:r w:rsidRPr="00A027DC">
        <w:rPr>
          <w:rFonts w:cs="Times New Roman"/>
          <w:bCs/>
          <w:i/>
        </w:rPr>
        <w:t xml:space="preserve"> гипотиреозом годами лечатся у врачей разных специальностей, пока их не направят к эндокринологу. Кроме того, симптомы гипотиреоза часто «маскируются» под другую патологию.</w:t>
      </w:r>
    </w:p>
    <w:p w:rsidR="00BA4B2B" w:rsidRDefault="00D8195E">
      <w:pPr>
        <w:pStyle w:val="2"/>
        <w:divId w:val="927466080"/>
        <w:rPr>
          <w:rFonts w:eastAsia="Times New Roman"/>
        </w:rPr>
      </w:pPr>
      <w:r>
        <w:rPr>
          <w:rFonts w:eastAsia="Times New Roman"/>
        </w:rPr>
        <w:t xml:space="preserve">2.2 </w:t>
      </w:r>
      <w:proofErr w:type="spellStart"/>
      <w:r>
        <w:rPr>
          <w:rFonts w:eastAsia="Times New Roman"/>
        </w:rPr>
        <w:t>Физикальное</w:t>
      </w:r>
      <w:proofErr w:type="spellEnd"/>
      <w:r>
        <w:rPr>
          <w:rFonts w:eastAsia="Times New Roman"/>
        </w:rPr>
        <w:t xml:space="preserve"> обследование</w:t>
      </w:r>
    </w:p>
    <w:p w:rsidR="00BA4B2B" w:rsidRDefault="00D8195E" w:rsidP="00BC75C3">
      <w:pPr>
        <w:numPr>
          <w:ilvl w:val="0"/>
          <w:numId w:val="9"/>
        </w:numPr>
        <w:spacing w:before="100" w:beforeAutospacing="1" w:after="100" w:afterAutospacing="1" w:line="288" w:lineRule="auto"/>
        <w:ind w:left="714" w:hanging="357"/>
        <w:divId w:val="927466080"/>
        <w:rPr>
          <w:rFonts w:eastAsia="Times New Roman"/>
        </w:rPr>
      </w:pPr>
      <w:r>
        <w:rPr>
          <w:rFonts w:eastAsia="Times New Roman"/>
        </w:rPr>
        <w:t xml:space="preserve">Рекомендуется при внешнем осмотре обращать внимание на: пристальный (изумленный) взгляд пациента, светобоязнь, слезотечение, </w:t>
      </w:r>
      <w:proofErr w:type="spellStart"/>
      <w:r>
        <w:rPr>
          <w:rFonts w:eastAsia="Times New Roman"/>
        </w:rPr>
        <w:t>инъекцированность</w:t>
      </w:r>
      <w:proofErr w:type="spellEnd"/>
      <w:r>
        <w:rPr>
          <w:rFonts w:eastAsia="Times New Roman"/>
        </w:rPr>
        <w:t xml:space="preserve"> конъюнктивы, отек век, тремор закрытых век. Степень отека век варьи</w:t>
      </w:r>
      <w:r>
        <w:rPr>
          <w:rFonts w:eastAsia="Times New Roman"/>
        </w:rPr>
        <w:softHyphen/>
        <w:t>рует в течение суток, максимальный – утром, в течение дня отек век уменьшается. Ранние симптомы ЭОП неспецифичны, что может затруднить диагностику ЭОП [2, 13].</w:t>
      </w:r>
    </w:p>
    <w:p w:rsidR="00BA4B2B" w:rsidRDefault="00D8195E">
      <w:pPr>
        <w:pStyle w:val="afa"/>
        <w:divId w:val="927466080"/>
        <w:rPr>
          <w:rFonts w:eastAsiaTheme="minorEastAsia"/>
        </w:rPr>
      </w:pPr>
      <w:r>
        <w:rPr>
          <w:rStyle w:val="aff8"/>
        </w:rPr>
        <w:t>Уровень убедительности рекомендаций C</w:t>
      </w:r>
      <w:r>
        <w:t xml:space="preserve"> (уровень достоверности доказательств - IV)</w:t>
      </w:r>
    </w:p>
    <w:p w:rsidR="00BA4B2B" w:rsidRDefault="00D8195E" w:rsidP="00BC75C3">
      <w:pPr>
        <w:numPr>
          <w:ilvl w:val="0"/>
          <w:numId w:val="10"/>
        </w:numPr>
        <w:spacing w:before="100" w:beforeAutospacing="1" w:after="100" w:afterAutospacing="1" w:line="288" w:lineRule="auto"/>
        <w:ind w:left="714" w:hanging="357"/>
        <w:divId w:val="927466080"/>
        <w:rPr>
          <w:rFonts w:eastAsia="Times New Roman"/>
        </w:rPr>
      </w:pPr>
      <w:r>
        <w:rPr>
          <w:rFonts w:eastAsia="Times New Roman"/>
        </w:rPr>
        <w:t>Рекомендуется оценить состояние век, положение глаз и объем их движений [2, 13].  </w:t>
      </w:r>
    </w:p>
    <w:p w:rsidR="00BA4B2B" w:rsidRDefault="00D8195E">
      <w:pPr>
        <w:pStyle w:val="afa"/>
        <w:divId w:val="927466080"/>
        <w:rPr>
          <w:rFonts w:eastAsiaTheme="minorEastAsia"/>
        </w:rPr>
      </w:pPr>
      <w:r>
        <w:rPr>
          <w:rStyle w:val="aff8"/>
        </w:rPr>
        <w:t>Уровень убедительности рекомендаций C</w:t>
      </w:r>
      <w:r>
        <w:t xml:space="preserve"> (уровень достоверности доказательств - IV)</w:t>
      </w:r>
    </w:p>
    <w:p w:rsidR="00BA4B2B" w:rsidRDefault="00D8195E" w:rsidP="00BC75C3">
      <w:pPr>
        <w:numPr>
          <w:ilvl w:val="0"/>
          <w:numId w:val="11"/>
        </w:numPr>
        <w:spacing w:before="100" w:beforeAutospacing="1" w:after="100" w:afterAutospacing="1" w:line="288" w:lineRule="auto"/>
        <w:ind w:left="714" w:hanging="357"/>
        <w:divId w:val="927466080"/>
        <w:rPr>
          <w:rFonts w:eastAsia="Times New Roman"/>
        </w:rPr>
      </w:pPr>
      <w:r>
        <w:rPr>
          <w:rFonts w:eastAsia="Times New Roman"/>
        </w:rPr>
        <w:t xml:space="preserve">Рекомендуется отличать истинный отек век от </w:t>
      </w:r>
      <w:proofErr w:type="spellStart"/>
      <w:r>
        <w:rPr>
          <w:rFonts w:eastAsia="Times New Roman"/>
        </w:rPr>
        <w:t>псевдоотека</w:t>
      </w:r>
      <w:proofErr w:type="spellEnd"/>
      <w:r>
        <w:rPr>
          <w:rFonts w:eastAsia="Times New Roman"/>
        </w:rPr>
        <w:t xml:space="preserve"> (грыжа ретробульбарной клетчатки), который обусловлен пролапсом орбитального жира кпереди [2, 13].  </w:t>
      </w:r>
    </w:p>
    <w:p w:rsidR="00BA4B2B" w:rsidRDefault="00D8195E">
      <w:pPr>
        <w:pStyle w:val="afa"/>
        <w:divId w:val="927466080"/>
        <w:rPr>
          <w:rFonts w:eastAsiaTheme="minorEastAsia"/>
        </w:rPr>
      </w:pPr>
      <w:r>
        <w:rPr>
          <w:rStyle w:val="aff8"/>
        </w:rPr>
        <w:t>Уровень убедительности рекомендаций c</w:t>
      </w:r>
      <w:r>
        <w:t xml:space="preserve"> (уровень достоверности доказательств - IV)</w:t>
      </w:r>
    </w:p>
    <w:p w:rsidR="00BA4B2B" w:rsidRDefault="00D8195E" w:rsidP="00BC75C3">
      <w:pPr>
        <w:numPr>
          <w:ilvl w:val="0"/>
          <w:numId w:val="12"/>
        </w:numPr>
        <w:spacing w:before="100" w:beforeAutospacing="1" w:after="100" w:afterAutospacing="1" w:line="288" w:lineRule="auto"/>
        <w:ind w:left="714" w:hanging="357"/>
        <w:divId w:val="927466080"/>
        <w:rPr>
          <w:rFonts w:eastAsia="Times New Roman"/>
        </w:rPr>
      </w:pPr>
      <w:r>
        <w:rPr>
          <w:rFonts w:eastAsia="Times New Roman"/>
        </w:rPr>
        <w:t xml:space="preserve">Рекомендуется отличать истинную ретракцию верхнего века от </w:t>
      </w:r>
      <w:proofErr w:type="spellStart"/>
      <w:r>
        <w:rPr>
          <w:rFonts w:eastAsia="Times New Roman"/>
        </w:rPr>
        <w:t>псевдоретракции</w:t>
      </w:r>
      <w:proofErr w:type="spellEnd"/>
      <w:r>
        <w:rPr>
          <w:rFonts w:eastAsia="Times New Roman"/>
        </w:rPr>
        <w:t>. При движении глаз книзу, при истинной ретракции верхнего века, обнажается склеральная полоска (симптом Грефе) [2, 13].</w:t>
      </w:r>
    </w:p>
    <w:p w:rsidR="00BA4B2B" w:rsidRDefault="00D8195E">
      <w:pPr>
        <w:pStyle w:val="afa"/>
        <w:divId w:val="927466080"/>
        <w:rPr>
          <w:rFonts w:eastAsiaTheme="minorEastAsia"/>
        </w:rPr>
      </w:pPr>
      <w:r>
        <w:rPr>
          <w:rStyle w:val="aff8"/>
        </w:rPr>
        <w:t>Уровень убедительности рекомендаций C</w:t>
      </w:r>
      <w:r>
        <w:t xml:space="preserve"> (уровень достоверности доказательств - IV)</w:t>
      </w:r>
    </w:p>
    <w:p w:rsidR="00BA4B2B" w:rsidRDefault="00D8195E" w:rsidP="00BC75C3">
      <w:pPr>
        <w:numPr>
          <w:ilvl w:val="0"/>
          <w:numId w:val="13"/>
        </w:numPr>
        <w:spacing w:before="100" w:beforeAutospacing="1" w:after="100" w:afterAutospacing="1" w:line="288" w:lineRule="auto"/>
        <w:ind w:left="714" w:hanging="357"/>
        <w:divId w:val="927466080"/>
        <w:rPr>
          <w:rFonts w:eastAsia="Times New Roman"/>
        </w:rPr>
      </w:pPr>
      <w:r>
        <w:rPr>
          <w:rFonts w:eastAsia="Times New Roman"/>
        </w:rPr>
        <w:t>Рекомендуется отмечать спонтанную боль в орбите или боль при движении глаз [2, 13].</w:t>
      </w:r>
    </w:p>
    <w:p w:rsidR="00BA4B2B" w:rsidRDefault="00D8195E">
      <w:pPr>
        <w:pStyle w:val="afa"/>
        <w:divId w:val="927466080"/>
        <w:rPr>
          <w:rFonts w:eastAsiaTheme="minorEastAsia"/>
        </w:rPr>
      </w:pPr>
      <w:r>
        <w:rPr>
          <w:rStyle w:val="aff8"/>
        </w:rPr>
        <w:t>Уровень убедительности рекомендаций C</w:t>
      </w:r>
      <w:r>
        <w:t xml:space="preserve"> (уровень достоверности доказательств - IV)</w:t>
      </w:r>
    </w:p>
    <w:p w:rsidR="00BA4B2B" w:rsidRDefault="00D8195E" w:rsidP="00BC75C3">
      <w:pPr>
        <w:numPr>
          <w:ilvl w:val="0"/>
          <w:numId w:val="14"/>
        </w:numPr>
        <w:spacing w:before="100" w:beforeAutospacing="1" w:after="100" w:afterAutospacing="1" w:line="288" w:lineRule="auto"/>
        <w:ind w:left="714" w:hanging="357"/>
        <w:divId w:val="927466080"/>
        <w:rPr>
          <w:rFonts w:eastAsia="Times New Roman"/>
        </w:rPr>
      </w:pPr>
      <w:r>
        <w:rPr>
          <w:rFonts w:eastAsia="Times New Roman"/>
        </w:rPr>
        <w:t xml:space="preserve">Рекомендуется помнить, что на ранних стадиях заболевания явного увеличения выстояния глаз (экзофтальм) может и не быть. Экзофтальм может быть как асимметричным, так и односторонним, но у большинства - двусторонний. Истинный экзофтальм следует отличать от </w:t>
      </w:r>
      <w:proofErr w:type="spellStart"/>
      <w:r>
        <w:rPr>
          <w:rFonts w:eastAsia="Times New Roman"/>
        </w:rPr>
        <w:t>псевдоэкзофтальма</w:t>
      </w:r>
      <w:proofErr w:type="spellEnd"/>
      <w:r>
        <w:rPr>
          <w:rFonts w:eastAsia="Times New Roman"/>
        </w:rPr>
        <w:t xml:space="preserve"> (ложного экзофтальма), наблюдаемого у лиц с высокой степенью миопии, асимметрией лицевого скелета и др. состояниях. Истинная и </w:t>
      </w:r>
      <w:proofErr w:type="spellStart"/>
      <w:r>
        <w:rPr>
          <w:rFonts w:eastAsia="Times New Roman"/>
        </w:rPr>
        <w:t>псевдоретракция</w:t>
      </w:r>
      <w:proofErr w:type="spellEnd"/>
      <w:r>
        <w:rPr>
          <w:rFonts w:eastAsia="Times New Roman"/>
        </w:rPr>
        <w:t xml:space="preserve"> могут имитировать экзоф</w:t>
      </w:r>
      <w:r>
        <w:rPr>
          <w:rFonts w:eastAsia="Times New Roman"/>
        </w:rPr>
        <w:softHyphen/>
        <w:t>тальм [2, 9, 13].</w:t>
      </w:r>
    </w:p>
    <w:p w:rsidR="00BA4B2B" w:rsidRDefault="00D8195E">
      <w:pPr>
        <w:pStyle w:val="afa"/>
        <w:divId w:val="927466080"/>
        <w:rPr>
          <w:rFonts w:eastAsiaTheme="minorEastAsia"/>
        </w:rPr>
      </w:pPr>
      <w:r>
        <w:rPr>
          <w:rStyle w:val="aff8"/>
        </w:rPr>
        <w:t>Уровень убедительности рекомендаций C</w:t>
      </w:r>
      <w:r>
        <w:t xml:space="preserve"> (уровень достоверности доказательств - IV)</w:t>
      </w:r>
    </w:p>
    <w:p w:rsidR="00BA4B2B" w:rsidRDefault="00D8195E">
      <w:pPr>
        <w:pStyle w:val="2"/>
        <w:divId w:val="927466080"/>
        <w:rPr>
          <w:rFonts w:eastAsia="Times New Roman"/>
        </w:rPr>
      </w:pPr>
      <w:r>
        <w:rPr>
          <w:rFonts w:eastAsia="Times New Roman"/>
        </w:rPr>
        <w:t>2.3 Лабораторная диагностика</w:t>
      </w:r>
    </w:p>
    <w:p w:rsidR="00BA4B2B" w:rsidRDefault="00D8195E" w:rsidP="00BC75C3">
      <w:pPr>
        <w:numPr>
          <w:ilvl w:val="0"/>
          <w:numId w:val="16"/>
        </w:numPr>
        <w:spacing w:before="100" w:beforeAutospacing="1" w:after="100" w:afterAutospacing="1" w:line="288" w:lineRule="auto"/>
        <w:ind w:left="714" w:hanging="357"/>
        <w:divId w:val="927466080"/>
        <w:rPr>
          <w:rFonts w:eastAsia="Times New Roman"/>
        </w:rPr>
      </w:pPr>
      <w:r>
        <w:rPr>
          <w:rFonts w:eastAsia="Times New Roman"/>
        </w:rPr>
        <w:t xml:space="preserve">При подозрении на функциональные нарушения ЩЖ пациента рекомендовано направить на исследование базального уровня ТТГ. Направить на исследование ТТГ может врач любой </w:t>
      </w:r>
      <w:r w:rsidRPr="00870B51">
        <w:rPr>
          <w:rFonts w:eastAsia="Times New Roman"/>
        </w:rPr>
        <w:t xml:space="preserve">специальности. При отклонении уровня ТТГ от нормальных значений пациент направляется на консультацию к эндокринологу с дальнейшей </w:t>
      </w:r>
      <w:r w:rsidR="00EC4F3E" w:rsidRPr="00870B51">
        <w:rPr>
          <w:rFonts w:eastAsia="Times New Roman"/>
        </w:rPr>
        <w:t xml:space="preserve">обязательной </w:t>
      </w:r>
      <w:r w:rsidRPr="00870B51">
        <w:rPr>
          <w:rFonts w:eastAsia="Times New Roman"/>
        </w:rPr>
        <w:t>консультацией</w:t>
      </w:r>
      <w:r>
        <w:rPr>
          <w:rFonts w:eastAsia="Times New Roman"/>
        </w:rPr>
        <w:t xml:space="preserve"> офтальмолога [2, 5, 8, 13, 50, 76].</w:t>
      </w:r>
    </w:p>
    <w:p w:rsidR="00BA4B2B" w:rsidRDefault="00D8195E">
      <w:pPr>
        <w:pStyle w:val="afa"/>
        <w:divId w:val="927466080"/>
        <w:rPr>
          <w:rFonts w:eastAsiaTheme="minorEastAsia"/>
        </w:rPr>
      </w:pPr>
      <w:r>
        <w:rPr>
          <w:rStyle w:val="aff8"/>
        </w:rPr>
        <w:t xml:space="preserve">Уровень убедительности рекомендаций А </w:t>
      </w:r>
      <w:r>
        <w:t xml:space="preserve">(уровень достоверности доказательств - </w:t>
      </w:r>
      <w:proofErr w:type="spellStart"/>
      <w:r>
        <w:t>Ia</w:t>
      </w:r>
      <w:proofErr w:type="spellEnd"/>
      <w:r>
        <w:t>)</w:t>
      </w:r>
    </w:p>
    <w:p w:rsidR="00BA4B2B" w:rsidRDefault="00D8195E">
      <w:pPr>
        <w:pStyle w:val="afa"/>
        <w:divId w:val="927466080"/>
      </w:pPr>
      <w:r>
        <w:rPr>
          <w:rStyle w:val="aff8"/>
        </w:rPr>
        <w:t>Комментарии:</w:t>
      </w:r>
      <w:r>
        <w:t xml:space="preserve"> </w:t>
      </w:r>
      <w:r>
        <w:rPr>
          <w:rStyle w:val="aff9"/>
        </w:rPr>
        <w:t xml:space="preserve">Исследование функциональной активности ЩЖ проводится на основании определения базального уровня ТТГ и тиреоидных гормонов в крови: </w:t>
      </w:r>
      <w:proofErr w:type="spellStart"/>
      <w:r>
        <w:rPr>
          <w:rStyle w:val="aff9"/>
        </w:rPr>
        <w:t>своб</w:t>
      </w:r>
      <w:proofErr w:type="spellEnd"/>
      <w:r>
        <w:rPr>
          <w:rStyle w:val="aff9"/>
        </w:rPr>
        <w:t xml:space="preserve">. Т4 и </w:t>
      </w:r>
      <w:proofErr w:type="spellStart"/>
      <w:r>
        <w:rPr>
          <w:rStyle w:val="aff9"/>
        </w:rPr>
        <w:t>своб</w:t>
      </w:r>
      <w:proofErr w:type="spellEnd"/>
      <w:r>
        <w:rPr>
          <w:rStyle w:val="aff9"/>
        </w:rPr>
        <w:t xml:space="preserve">. Т3. Концентрация ТТГ при тиреотоксикозе должна быть низкой (&lt;0.1 </w:t>
      </w:r>
      <w:proofErr w:type="spellStart"/>
      <w:r>
        <w:rPr>
          <w:rStyle w:val="aff9"/>
        </w:rPr>
        <w:t>мЕ</w:t>
      </w:r>
      <w:proofErr w:type="spellEnd"/>
      <w:r>
        <w:rPr>
          <w:rStyle w:val="aff9"/>
        </w:rPr>
        <w:t xml:space="preserve">/л), содержание в сыворотке </w:t>
      </w:r>
      <w:proofErr w:type="spellStart"/>
      <w:r>
        <w:rPr>
          <w:rStyle w:val="aff9"/>
        </w:rPr>
        <w:t>своб</w:t>
      </w:r>
      <w:proofErr w:type="spellEnd"/>
      <w:r>
        <w:rPr>
          <w:rStyle w:val="aff9"/>
        </w:rPr>
        <w:t xml:space="preserve">. Т4 и </w:t>
      </w:r>
      <w:proofErr w:type="spellStart"/>
      <w:r>
        <w:rPr>
          <w:rStyle w:val="aff9"/>
        </w:rPr>
        <w:t>своб</w:t>
      </w:r>
      <w:proofErr w:type="spellEnd"/>
      <w:r>
        <w:rPr>
          <w:rStyle w:val="aff9"/>
        </w:rPr>
        <w:t xml:space="preserve">. Т3 повышено. У некоторых </w:t>
      </w:r>
      <w:r w:rsidR="00870B51">
        <w:rPr>
          <w:rStyle w:val="aff9"/>
        </w:rPr>
        <w:t>пациентов</w:t>
      </w:r>
      <w:r>
        <w:rPr>
          <w:rStyle w:val="aff9"/>
        </w:rPr>
        <w:t xml:space="preserve"> отмечается снижение уровня ТТГ без одновременного повышения концентрации тиреоидных гормонов в крови. Такое состояние расценивается как “субклинический” тиреотоксикоз, если только оно не обусловлено иными причинами (приемом лекарственных препаратов) [13].</w:t>
      </w:r>
    </w:p>
    <w:p w:rsidR="00BA4B2B" w:rsidRDefault="00D8195E">
      <w:pPr>
        <w:pStyle w:val="afa"/>
        <w:divId w:val="927466080"/>
      </w:pPr>
      <w:r>
        <w:rPr>
          <w:rStyle w:val="aff8"/>
        </w:rPr>
        <w:t xml:space="preserve">Уровень убедительности рекомендаций А </w:t>
      </w:r>
      <w:r>
        <w:t xml:space="preserve">(уровень достоверности доказательств - </w:t>
      </w:r>
      <w:proofErr w:type="spellStart"/>
      <w:r>
        <w:t>Ia</w:t>
      </w:r>
      <w:proofErr w:type="spellEnd"/>
      <w:r>
        <w:t>)</w:t>
      </w:r>
    </w:p>
    <w:p w:rsidR="00BA4B2B" w:rsidRPr="0067058D" w:rsidRDefault="00D8195E" w:rsidP="00BC75C3">
      <w:pPr>
        <w:numPr>
          <w:ilvl w:val="0"/>
          <w:numId w:val="17"/>
        </w:numPr>
        <w:spacing w:before="100" w:beforeAutospacing="1" w:after="100" w:afterAutospacing="1" w:line="288" w:lineRule="auto"/>
        <w:ind w:left="714" w:hanging="357"/>
        <w:divId w:val="927466080"/>
        <w:rPr>
          <w:rFonts w:eastAsia="Times New Roman"/>
        </w:rPr>
      </w:pPr>
      <w:r>
        <w:rPr>
          <w:rFonts w:eastAsia="Times New Roman"/>
        </w:rPr>
        <w:t xml:space="preserve">Рекомендовано исследование иммунологических маркеров. Антитела к </w:t>
      </w:r>
      <w:proofErr w:type="spellStart"/>
      <w:r>
        <w:rPr>
          <w:rFonts w:eastAsia="Times New Roman"/>
        </w:rPr>
        <w:t>рТТГ</w:t>
      </w:r>
      <w:proofErr w:type="spellEnd"/>
      <w:r>
        <w:rPr>
          <w:rFonts w:eastAsia="Times New Roman"/>
        </w:rPr>
        <w:t xml:space="preserve"> выявляются у 99 – 100% больных ДТЗ. В </w:t>
      </w:r>
      <w:r w:rsidRPr="0067058D">
        <w:rPr>
          <w:rFonts w:eastAsia="Times New Roman"/>
        </w:rPr>
        <w:t>процессе лечения или спонтанной ремиссии заболевания антитела могут снижаться, исчезать [13</w:t>
      </w:r>
      <w:r w:rsidR="00EC4F3E" w:rsidRPr="0067058D">
        <w:rPr>
          <w:rFonts w:eastAsia="Times New Roman"/>
        </w:rPr>
        <w:t>, 16, 19</w:t>
      </w:r>
      <w:r w:rsidRPr="0067058D">
        <w:rPr>
          <w:rFonts w:eastAsia="Times New Roman"/>
        </w:rPr>
        <w:t>].</w:t>
      </w:r>
    </w:p>
    <w:p w:rsidR="00BA4B2B" w:rsidRDefault="00D8195E">
      <w:pPr>
        <w:pStyle w:val="afa"/>
        <w:divId w:val="927466080"/>
        <w:rPr>
          <w:rFonts w:eastAsiaTheme="minorEastAsia"/>
        </w:rPr>
      </w:pPr>
      <w:r w:rsidRPr="0067058D">
        <w:rPr>
          <w:rStyle w:val="aff8"/>
        </w:rPr>
        <w:t xml:space="preserve">Уровень убедительности рекомендаций А </w:t>
      </w:r>
      <w:r w:rsidRPr="0067058D">
        <w:t>(уровень достоверности</w:t>
      </w:r>
      <w:r>
        <w:t xml:space="preserve"> доказательств - </w:t>
      </w:r>
      <w:proofErr w:type="spellStart"/>
      <w:r>
        <w:t>Ia</w:t>
      </w:r>
      <w:proofErr w:type="spellEnd"/>
      <w:r>
        <w:t>)</w:t>
      </w:r>
    </w:p>
    <w:p w:rsidR="00BA4B2B" w:rsidRDefault="008503EE" w:rsidP="00BC75C3">
      <w:pPr>
        <w:numPr>
          <w:ilvl w:val="0"/>
          <w:numId w:val="18"/>
        </w:numPr>
        <w:spacing w:before="100" w:beforeAutospacing="1" w:after="100" w:afterAutospacing="1" w:line="288" w:lineRule="auto"/>
        <w:ind w:left="714" w:hanging="357"/>
        <w:divId w:val="927466080"/>
        <w:rPr>
          <w:rFonts w:eastAsia="Times New Roman"/>
        </w:rPr>
      </w:pPr>
      <w:r>
        <w:rPr>
          <w:rFonts w:eastAsia="Times New Roman"/>
        </w:rPr>
        <w:t>Не рекомендуется р</w:t>
      </w:r>
      <w:r w:rsidR="00D8195E">
        <w:rPr>
          <w:rFonts w:eastAsia="Times New Roman"/>
        </w:rPr>
        <w:t>утинное определение уровня антител к ТПО и ТГ для диагностики ДТЗ. [5, 6, 13].</w:t>
      </w:r>
    </w:p>
    <w:p w:rsidR="00BA4B2B" w:rsidRDefault="00D8195E">
      <w:pPr>
        <w:pStyle w:val="afa"/>
        <w:divId w:val="927466080"/>
        <w:rPr>
          <w:rFonts w:eastAsiaTheme="minorEastAsia"/>
        </w:rPr>
      </w:pPr>
      <w:r>
        <w:rPr>
          <w:rStyle w:val="aff8"/>
        </w:rPr>
        <w:t>Уровень убедительности рекомендаций B</w:t>
      </w:r>
      <w:r>
        <w:t xml:space="preserve"> (уровень достоверности доказательств - III).</w:t>
      </w:r>
    </w:p>
    <w:p w:rsidR="00F50239" w:rsidRDefault="00D8195E" w:rsidP="00F50239">
      <w:pPr>
        <w:pStyle w:val="afa"/>
        <w:spacing w:beforeAutospacing="0" w:afterAutospacing="0"/>
        <w:divId w:val="927466080"/>
        <w:rPr>
          <w:i/>
        </w:rPr>
      </w:pPr>
      <w:r>
        <w:rPr>
          <w:rStyle w:val="aff8"/>
        </w:rPr>
        <w:t>Комментарии:</w:t>
      </w:r>
      <w:r w:rsidR="00F50239">
        <w:rPr>
          <w:rStyle w:val="aff8"/>
        </w:rPr>
        <w:t xml:space="preserve"> </w:t>
      </w:r>
      <w:r w:rsidR="00F50239" w:rsidRPr="005963B4">
        <w:rPr>
          <w:i/>
        </w:rPr>
        <w:t>При</w:t>
      </w:r>
      <w:r w:rsidR="00F50239">
        <w:rPr>
          <w:i/>
        </w:rPr>
        <w:t xml:space="preserve"> гипотиреозе </w:t>
      </w:r>
      <w:r w:rsidR="00F50239" w:rsidRPr="005963B4">
        <w:rPr>
          <w:i/>
        </w:rPr>
        <w:t>концентрация ТТГ повышена, содержание св</w:t>
      </w:r>
      <w:r w:rsidR="00F50239">
        <w:rPr>
          <w:i/>
        </w:rPr>
        <w:t>об</w:t>
      </w:r>
      <w:proofErr w:type="gramStart"/>
      <w:r w:rsidR="00F50239">
        <w:rPr>
          <w:i/>
        </w:rPr>
        <w:t>.</w:t>
      </w:r>
      <w:r w:rsidR="00F50239" w:rsidRPr="005963B4">
        <w:rPr>
          <w:i/>
        </w:rPr>
        <w:t>Т</w:t>
      </w:r>
      <w:proofErr w:type="gramEnd"/>
      <w:r w:rsidR="00F50239" w:rsidRPr="00014DC8">
        <w:rPr>
          <w:i/>
          <w:vertAlign w:val="subscript"/>
        </w:rPr>
        <w:t>4</w:t>
      </w:r>
      <w:r w:rsidR="00F50239" w:rsidRPr="005963B4">
        <w:rPr>
          <w:i/>
        </w:rPr>
        <w:t xml:space="preserve"> снижено (</w:t>
      </w:r>
      <w:proofErr w:type="spellStart"/>
      <w:r w:rsidR="00F50239" w:rsidRPr="005963B4">
        <w:rPr>
          <w:i/>
        </w:rPr>
        <w:t>манифестный</w:t>
      </w:r>
      <w:proofErr w:type="spellEnd"/>
      <w:r w:rsidR="00F50239" w:rsidRPr="005963B4">
        <w:rPr>
          <w:i/>
        </w:rPr>
        <w:t xml:space="preserve"> гипотиреоз); у некоторых </w:t>
      </w:r>
      <w:r w:rsidR="00870B51">
        <w:rPr>
          <w:i/>
        </w:rPr>
        <w:t>пациентов</w:t>
      </w:r>
      <w:r w:rsidR="00F50239" w:rsidRPr="005963B4">
        <w:rPr>
          <w:i/>
        </w:rPr>
        <w:t xml:space="preserve"> отмечается повышение уровня ТТГ без одновременного снижения уровня св</w:t>
      </w:r>
      <w:r w:rsidR="00F50239">
        <w:rPr>
          <w:i/>
        </w:rPr>
        <w:t>об.</w:t>
      </w:r>
      <w:r w:rsidR="00F50239" w:rsidRPr="005963B4">
        <w:rPr>
          <w:i/>
        </w:rPr>
        <w:t>Т</w:t>
      </w:r>
      <w:r w:rsidR="00F50239" w:rsidRPr="00014DC8">
        <w:rPr>
          <w:i/>
          <w:vertAlign w:val="subscript"/>
        </w:rPr>
        <w:t>4</w:t>
      </w:r>
      <w:r w:rsidR="00F50239" w:rsidRPr="005963B4">
        <w:rPr>
          <w:i/>
        </w:rPr>
        <w:t>. Такое состояние расценивается как “</w:t>
      </w:r>
      <w:proofErr w:type="spellStart"/>
      <w:r w:rsidR="00F50239" w:rsidRPr="005963B4">
        <w:rPr>
          <w:i/>
        </w:rPr>
        <w:t>субклинический</w:t>
      </w:r>
      <w:proofErr w:type="spellEnd"/>
      <w:r w:rsidR="00F50239" w:rsidRPr="005963B4">
        <w:rPr>
          <w:i/>
        </w:rPr>
        <w:t>” гипотиреоз.</w:t>
      </w:r>
      <w:r w:rsidR="00F50239">
        <w:rPr>
          <w:i/>
        </w:rPr>
        <w:t xml:space="preserve"> </w:t>
      </w:r>
    </w:p>
    <w:p w:rsidR="00F50239" w:rsidRDefault="00F50239" w:rsidP="00F50239">
      <w:pPr>
        <w:pStyle w:val="afa"/>
        <w:spacing w:beforeAutospacing="0" w:afterAutospacing="0"/>
        <w:divId w:val="927466080"/>
      </w:pPr>
      <w:r>
        <w:rPr>
          <w:i/>
        </w:rPr>
        <w:t>К</w:t>
      </w:r>
      <w:r w:rsidRPr="00DF76D3">
        <w:rPr>
          <w:i/>
        </w:rPr>
        <w:t>онцентрация ТТГ исв</w:t>
      </w:r>
      <w:r>
        <w:rPr>
          <w:i/>
        </w:rPr>
        <w:t>об</w:t>
      </w:r>
      <w:proofErr w:type="gramStart"/>
      <w:r>
        <w:rPr>
          <w:i/>
        </w:rPr>
        <w:t>.</w:t>
      </w:r>
      <w:r w:rsidRPr="00DF76D3">
        <w:rPr>
          <w:i/>
        </w:rPr>
        <w:t>Т</w:t>
      </w:r>
      <w:proofErr w:type="gramEnd"/>
      <w:r w:rsidRPr="00DF76D3">
        <w:rPr>
          <w:i/>
          <w:vertAlign w:val="subscript"/>
        </w:rPr>
        <w:t>4</w:t>
      </w:r>
      <w:r w:rsidRPr="00DF76D3">
        <w:rPr>
          <w:i/>
        </w:rPr>
        <w:t xml:space="preserve"> в пределах нормальных значений (</w:t>
      </w:r>
      <w:proofErr w:type="spellStart"/>
      <w:r w:rsidRPr="00DF76D3">
        <w:rPr>
          <w:i/>
        </w:rPr>
        <w:t>эутиреоз</w:t>
      </w:r>
      <w:proofErr w:type="spellEnd"/>
      <w:r w:rsidRPr="00DF76D3">
        <w:rPr>
          <w:i/>
        </w:rPr>
        <w:t>).</w:t>
      </w:r>
      <w:r>
        <w:t xml:space="preserve"> </w:t>
      </w:r>
    </w:p>
    <w:p w:rsidR="00BA4B2B" w:rsidRPr="00F50239" w:rsidRDefault="00F50239" w:rsidP="00F50239">
      <w:pPr>
        <w:pStyle w:val="afa"/>
        <w:spacing w:beforeAutospacing="0" w:afterAutospacing="0"/>
        <w:divId w:val="927466080"/>
      </w:pPr>
      <w:r w:rsidRPr="00DF76D3">
        <w:rPr>
          <w:i/>
        </w:rPr>
        <w:t xml:space="preserve">Антитела к ТГ и ТПО выявляются у 80 - 90% </w:t>
      </w:r>
      <w:r w:rsidR="00870B51">
        <w:rPr>
          <w:i/>
        </w:rPr>
        <w:t>пациентов</w:t>
      </w:r>
      <w:r w:rsidRPr="00DF76D3">
        <w:rPr>
          <w:i/>
        </w:rPr>
        <w:t xml:space="preserve"> АИТ. </w:t>
      </w:r>
      <w:r w:rsidRPr="00DF76D3">
        <w:rPr>
          <w:bCs/>
          <w:i/>
        </w:rPr>
        <w:t xml:space="preserve">Определение антител к </w:t>
      </w:r>
      <w:r w:rsidRPr="00DF76D3">
        <w:rPr>
          <w:bCs/>
          <w:i/>
          <w:lang w:val="en-US"/>
        </w:rPr>
        <w:t>T</w:t>
      </w:r>
      <w:proofErr w:type="gramStart"/>
      <w:r w:rsidRPr="00DF76D3">
        <w:rPr>
          <w:bCs/>
          <w:i/>
        </w:rPr>
        <w:t>П</w:t>
      </w:r>
      <w:proofErr w:type="gramEnd"/>
      <w:r w:rsidRPr="00DF76D3">
        <w:rPr>
          <w:bCs/>
          <w:i/>
          <w:lang w:val="en-US"/>
        </w:rPr>
        <w:t>O</w:t>
      </w:r>
      <w:r w:rsidRPr="00DF76D3">
        <w:rPr>
          <w:bCs/>
          <w:i/>
        </w:rPr>
        <w:t xml:space="preserve"> играет доминирующую роль по сравнению с антителами к ТГ, как средство диагностики АИТ. </w:t>
      </w:r>
      <w:r w:rsidRPr="00DF76D3">
        <w:rPr>
          <w:i/>
        </w:rPr>
        <w:t xml:space="preserve">Исследование динамики содержания </w:t>
      </w:r>
      <w:r w:rsidRPr="005727C9">
        <w:rPr>
          <w:i/>
        </w:rPr>
        <w:t>циркулирующих антител к ЩЖ с целью оценки развития и прогрессирования АИТ не проводят, так как это не имеет диагностического и прогностического значения</w:t>
      </w:r>
      <w:r>
        <w:rPr>
          <w:i/>
        </w:rPr>
        <w:t xml:space="preserve">. У ряда пациентов с ЭОП и АИТ определяется высокий уровень антител к </w:t>
      </w:r>
      <w:proofErr w:type="spellStart"/>
      <w:r>
        <w:rPr>
          <w:i/>
        </w:rPr>
        <w:t>рТТГ</w:t>
      </w:r>
      <w:proofErr w:type="spellEnd"/>
      <w:r>
        <w:rPr>
          <w:i/>
        </w:rPr>
        <w:t>. Предполагается, что они не обладают функциональной активностью или обладают блокирующими свойствами</w:t>
      </w:r>
      <w:r w:rsidR="00D8195E">
        <w:rPr>
          <w:rStyle w:val="aff9"/>
        </w:rPr>
        <w:t>.</w:t>
      </w:r>
    </w:p>
    <w:p w:rsidR="00BA4B2B" w:rsidRDefault="00D8195E" w:rsidP="00F50239">
      <w:pPr>
        <w:pStyle w:val="2"/>
        <w:spacing w:line="288" w:lineRule="auto"/>
        <w:divId w:val="927466080"/>
        <w:rPr>
          <w:rFonts w:eastAsia="Times New Roman"/>
        </w:rPr>
      </w:pPr>
      <w:r>
        <w:rPr>
          <w:rFonts w:eastAsia="Times New Roman"/>
        </w:rPr>
        <w:t>2.4 Инструментальная диагностика.</w:t>
      </w:r>
    </w:p>
    <w:p w:rsidR="00BA4B2B" w:rsidRDefault="00D8195E" w:rsidP="00BC75C3">
      <w:pPr>
        <w:numPr>
          <w:ilvl w:val="0"/>
          <w:numId w:val="21"/>
        </w:numPr>
        <w:spacing w:before="100" w:beforeAutospacing="1" w:after="100" w:afterAutospacing="1" w:line="288" w:lineRule="auto"/>
        <w:ind w:left="0" w:hanging="357"/>
        <w:divId w:val="927466080"/>
        <w:rPr>
          <w:rFonts w:eastAsia="Times New Roman"/>
        </w:rPr>
      </w:pPr>
      <w:r>
        <w:rPr>
          <w:rFonts w:eastAsia="Times New Roman"/>
        </w:rPr>
        <w:t>Рекомендуется одновременно проводить инструментальную диагностику органа зрения и ЩЖ [2, 13].</w:t>
      </w:r>
    </w:p>
    <w:p w:rsidR="00BA4B2B" w:rsidRDefault="00D8195E">
      <w:pPr>
        <w:pStyle w:val="afa"/>
        <w:divId w:val="927466080"/>
        <w:rPr>
          <w:rFonts w:eastAsiaTheme="minorEastAsia"/>
        </w:rPr>
      </w:pPr>
      <w:r>
        <w:rPr>
          <w:rStyle w:val="aff8"/>
        </w:rPr>
        <w:t>Уровень убедительности рекомендаций C</w:t>
      </w:r>
      <w:r>
        <w:t xml:space="preserve"> (уровень достоверности доказательств - IV)</w:t>
      </w:r>
    </w:p>
    <w:p w:rsidR="00BA4B2B" w:rsidRDefault="00D8195E" w:rsidP="00BC75C3">
      <w:pPr>
        <w:pStyle w:val="afa"/>
        <w:spacing w:beforeAutospacing="0" w:afterAutospacing="0"/>
        <w:divId w:val="927466080"/>
      </w:pPr>
      <w:r>
        <w:rPr>
          <w:rStyle w:val="aff8"/>
        </w:rPr>
        <w:t>Комментарии:</w:t>
      </w:r>
      <w:r>
        <w:t xml:space="preserve"> </w:t>
      </w:r>
      <w:r>
        <w:rPr>
          <w:rStyle w:val="aff9"/>
        </w:rPr>
        <w:t xml:space="preserve">Методы визуализации ЩЖ включают - УЗИ, цветное допплеровское картирование, </w:t>
      </w:r>
      <w:proofErr w:type="spellStart"/>
      <w:r>
        <w:rPr>
          <w:rStyle w:val="aff9"/>
        </w:rPr>
        <w:t>сцинтиграфию</w:t>
      </w:r>
      <w:proofErr w:type="spellEnd"/>
      <w:r>
        <w:rPr>
          <w:rStyle w:val="aff9"/>
        </w:rPr>
        <w:t xml:space="preserve"> </w:t>
      </w:r>
      <w:r w:rsidR="00B07970">
        <w:rPr>
          <w:rStyle w:val="aff9"/>
        </w:rPr>
        <w:t>ЩЖ</w:t>
      </w:r>
      <w:r>
        <w:rPr>
          <w:rStyle w:val="aff9"/>
        </w:rPr>
        <w:t>, рентгенологическое исследование, компьютерную (КТ) и магнитно-резонансную томография (МРТ).</w:t>
      </w:r>
    </w:p>
    <w:p w:rsidR="0067058D" w:rsidRDefault="00D8195E" w:rsidP="00BC75C3">
      <w:pPr>
        <w:pStyle w:val="afa"/>
        <w:spacing w:beforeAutospacing="0" w:afterAutospacing="0"/>
        <w:divId w:val="927466080"/>
        <w:rPr>
          <w:rStyle w:val="aff9"/>
        </w:rPr>
      </w:pPr>
      <w:r>
        <w:rPr>
          <w:rStyle w:val="aff9"/>
        </w:rPr>
        <w:t>С помощью УЗИ определя</w:t>
      </w:r>
      <w:r w:rsidR="00B07970">
        <w:rPr>
          <w:rStyle w:val="aff9"/>
        </w:rPr>
        <w:t>ют</w:t>
      </w:r>
      <w:r>
        <w:rPr>
          <w:rStyle w:val="aff9"/>
        </w:rPr>
        <w:t xml:space="preserve"> объем и </w:t>
      </w:r>
      <w:proofErr w:type="spellStart"/>
      <w:r>
        <w:rPr>
          <w:rStyle w:val="aff9"/>
        </w:rPr>
        <w:t>эхоструктур</w:t>
      </w:r>
      <w:r w:rsidR="00B07970">
        <w:rPr>
          <w:rStyle w:val="aff9"/>
        </w:rPr>
        <w:t>у</w:t>
      </w:r>
      <w:proofErr w:type="spellEnd"/>
      <w:r>
        <w:rPr>
          <w:rStyle w:val="aff9"/>
        </w:rPr>
        <w:t xml:space="preserve"> ЩЖ. </w:t>
      </w:r>
    </w:p>
    <w:p w:rsidR="0067058D" w:rsidRDefault="00D8195E" w:rsidP="00BC75C3">
      <w:pPr>
        <w:pStyle w:val="afa"/>
        <w:spacing w:beforeAutospacing="0" w:afterAutospacing="0"/>
        <w:divId w:val="927466080"/>
        <w:rPr>
          <w:rStyle w:val="aff9"/>
        </w:rPr>
      </w:pPr>
      <w:proofErr w:type="spellStart"/>
      <w:r>
        <w:rPr>
          <w:rStyle w:val="aff9"/>
        </w:rPr>
        <w:t>Сцинтиграфия</w:t>
      </w:r>
      <w:proofErr w:type="spellEnd"/>
      <w:r>
        <w:rPr>
          <w:rStyle w:val="aff9"/>
        </w:rPr>
        <w:t xml:space="preserve"> ЩЖ чаще всего использу</w:t>
      </w:r>
      <w:r w:rsidR="00B07970">
        <w:rPr>
          <w:rStyle w:val="aff9"/>
        </w:rPr>
        <w:t>ют</w:t>
      </w:r>
      <w:r>
        <w:rPr>
          <w:rStyle w:val="aff9"/>
        </w:rPr>
        <w:t xml:space="preserve"> для диагностики различных форм токсического зоба.  </w:t>
      </w:r>
    </w:p>
    <w:p w:rsidR="00BA4B2B" w:rsidRDefault="00D8195E" w:rsidP="00BC75C3">
      <w:pPr>
        <w:pStyle w:val="afa"/>
        <w:spacing w:beforeAutospacing="0" w:afterAutospacing="0"/>
        <w:divId w:val="927466080"/>
      </w:pPr>
      <w:r>
        <w:rPr>
          <w:rStyle w:val="aff9"/>
        </w:rPr>
        <w:t xml:space="preserve">Проведение КТ и МРТ, рентгенологического исследования с </w:t>
      </w:r>
      <w:proofErr w:type="spellStart"/>
      <w:r>
        <w:rPr>
          <w:rStyle w:val="aff9"/>
        </w:rPr>
        <w:t>контрастированием</w:t>
      </w:r>
      <w:proofErr w:type="spellEnd"/>
      <w:r>
        <w:rPr>
          <w:rStyle w:val="aff9"/>
        </w:rPr>
        <w:t xml:space="preserve"> барием пищевода помога</w:t>
      </w:r>
      <w:r w:rsidR="00B07970">
        <w:rPr>
          <w:rStyle w:val="aff9"/>
        </w:rPr>
        <w:t>е</w:t>
      </w:r>
      <w:r>
        <w:rPr>
          <w:rStyle w:val="aff9"/>
        </w:rPr>
        <w:t xml:space="preserve">т диагностировать </w:t>
      </w:r>
      <w:proofErr w:type="spellStart"/>
      <w:r>
        <w:rPr>
          <w:rStyle w:val="aff9"/>
        </w:rPr>
        <w:t>загрудинный</w:t>
      </w:r>
      <w:proofErr w:type="spellEnd"/>
      <w:r>
        <w:rPr>
          <w:rStyle w:val="aff9"/>
        </w:rPr>
        <w:t xml:space="preserve"> зоб, уточнить расположение зоба по отношению к окружающей ткани, определить смещение или сдавление трахеи и пищевода [5, 6, 12, 13].</w:t>
      </w:r>
    </w:p>
    <w:p w:rsidR="00BA4B2B" w:rsidRDefault="00D8195E">
      <w:pPr>
        <w:pStyle w:val="afa"/>
        <w:divId w:val="927466080"/>
      </w:pPr>
      <w:r>
        <w:rPr>
          <w:rStyle w:val="aff8"/>
        </w:rPr>
        <w:t>Уровень убедительности рекомендаций B</w:t>
      </w:r>
      <w:r>
        <w:t xml:space="preserve"> (уровень достоверности доказательств - </w:t>
      </w:r>
      <w:proofErr w:type="spellStart"/>
      <w:r>
        <w:t>IIa</w:t>
      </w:r>
      <w:proofErr w:type="spellEnd"/>
      <w:r>
        <w:t>)</w:t>
      </w:r>
    </w:p>
    <w:p w:rsidR="00BA4B2B" w:rsidRDefault="00D8195E" w:rsidP="00BC75C3">
      <w:pPr>
        <w:numPr>
          <w:ilvl w:val="0"/>
          <w:numId w:val="22"/>
        </w:numPr>
        <w:spacing w:before="100" w:beforeAutospacing="1" w:after="100" w:afterAutospacing="1" w:line="288" w:lineRule="auto"/>
        <w:ind w:left="714" w:hanging="357"/>
        <w:divId w:val="927466080"/>
        <w:rPr>
          <w:rFonts w:eastAsia="Times New Roman"/>
        </w:rPr>
      </w:pPr>
      <w:r>
        <w:rPr>
          <w:rFonts w:eastAsia="Times New Roman"/>
        </w:rPr>
        <w:t xml:space="preserve">Рекомендуется в инструментальное обследование офтальмолога включать - </w:t>
      </w:r>
      <w:proofErr w:type="spellStart"/>
      <w:r>
        <w:rPr>
          <w:rFonts w:eastAsia="Times New Roman"/>
        </w:rPr>
        <w:t>визометрию</w:t>
      </w:r>
      <w:proofErr w:type="spellEnd"/>
      <w:r>
        <w:rPr>
          <w:rFonts w:eastAsia="Times New Roman"/>
        </w:rPr>
        <w:t xml:space="preserve">, тонометрию, обследование орбитального статуса (включая </w:t>
      </w:r>
      <w:proofErr w:type="spellStart"/>
      <w:r>
        <w:rPr>
          <w:rFonts w:eastAsia="Times New Roman"/>
        </w:rPr>
        <w:t>экзофтальмометрию</w:t>
      </w:r>
      <w:proofErr w:type="spellEnd"/>
      <w:r>
        <w:rPr>
          <w:rFonts w:eastAsia="Times New Roman"/>
        </w:rPr>
        <w:t xml:space="preserve">, определение объема движений глаза, ширины глазной щели, репозиции глаза и другие), </w:t>
      </w:r>
      <w:proofErr w:type="spellStart"/>
      <w:r>
        <w:rPr>
          <w:rFonts w:eastAsia="Times New Roman"/>
        </w:rPr>
        <w:t>биомикроскопию</w:t>
      </w:r>
      <w:proofErr w:type="spellEnd"/>
      <w:r>
        <w:rPr>
          <w:rFonts w:eastAsia="Times New Roman"/>
        </w:rPr>
        <w:t xml:space="preserve"> переднего отрезка глаза, офтальмоскопию, а также исследование уточненных полей зрения (компьютерная  периметрия), исследование цветового зрения по таблицам </w:t>
      </w:r>
      <w:proofErr w:type="spellStart"/>
      <w:r>
        <w:rPr>
          <w:rFonts w:eastAsia="Times New Roman"/>
        </w:rPr>
        <w:t>Рабкина</w:t>
      </w:r>
      <w:proofErr w:type="spellEnd"/>
      <w:r>
        <w:rPr>
          <w:rFonts w:eastAsia="Times New Roman"/>
        </w:rPr>
        <w:t xml:space="preserve"> и компьютерную томографию орбит в 2-х проекциях с обязательной денситометрией мягких тканей [2, 9, 13, 76].</w:t>
      </w:r>
    </w:p>
    <w:p w:rsidR="00BA4B2B" w:rsidRDefault="00D8195E">
      <w:pPr>
        <w:pStyle w:val="afa"/>
        <w:divId w:val="927466080"/>
        <w:rPr>
          <w:rFonts w:eastAsiaTheme="minorEastAsia"/>
        </w:rPr>
      </w:pPr>
      <w:r>
        <w:rPr>
          <w:rStyle w:val="aff8"/>
        </w:rPr>
        <w:t>Уровень убедительности рекомендаций A</w:t>
      </w:r>
      <w:r>
        <w:t xml:space="preserve"> (уровень достоверности доказательств - </w:t>
      </w:r>
      <w:proofErr w:type="spellStart"/>
      <w:r>
        <w:t>Ib</w:t>
      </w:r>
      <w:proofErr w:type="spellEnd"/>
      <w:r>
        <w:t>)</w:t>
      </w:r>
    </w:p>
    <w:p w:rsidR="00BA4B2B" w:rsidRDefault="00D8195E" w:rsidP="00BC75C3">
      <w:pPr>
        <w:numPr>
          <w:ilvl w:val="0"/>
          <w:numId w:val="23"/>
        </w:numPr>
        <w:spacing w:before="100" w:beforeAutospacing="1" w:after="100" w:afterAutospacing="1" w:line="288" w:lineRule="auto"/>
        <w:ind w:left="714" w:hanging="357"/>
        <w:divId w:val="927466080"/>
        <w:rPr>
          <w:rFonts w:eastAsia="Times New Roman"/>
        </w:rPr>
      </w:pPr>
      <w:r>
        <w:rPr>
          <w:rFonts w:eastAsia="Times New Roman"/>
        </w:rPr>
        <w:t>Рекомендуется при отсутствии возможности проведения компьютерной томографии орбит в протокол обследования включить проведение ультразвукового В-сканирования [2].</w:t>
      </w:r>
    </w:p>
    <w:p w:rsidR="00BA4B2B" w:rsidRDefault="00D8195E">
      <w:pPr>
        <w:pStyle w:val="afa"/>
        <w:divId w:val="927466080"/>
        <w:rPr>
          <w:rFonts w:eastAsiaTheme="minorEastAsia"/>
        </w:rPr>
      </w:pPr>
      <w:r>
        <w:rPr>
          <w:rStyle w:val="aff8"/>
        </w:rPr>
        <w:t>Уровень убедительности рекомендаций C</w:t>
      </w:r>
      <w:r>
        <w:t xml:space="preserve"> (уровень достоверности доказательств - IV)</w:t>
      </w:r>
    </w:p>
    <w:p w:rsidR="00BA4B2B" w:rsidRDefault="00D8195E">
      <w:pPr>
        <w:pStyle w:val="afa"/>
        <w:divId w:val="927466080"/>
      </w:pPr>
      <w:r>
        <w:rPr>
          <w:rStyle w:val="aff8"/>
        </w:rPr>
        <w:t>Комментарии.</w:t>
      </w:r>
      <w:r>
        <w:t xml:space="preserve"> </w:t>
      </w:r>
      <w:r>
        <w:rPr>
          <w:rStyle w:val="aff9"/>
        </w:rPr>
        <w:t>Высокая острота зрения не является обоснованием для отказа от проведения компьютерной периметрии (в пределах - не менее 60</w:t>
      </w:r>
      <w:r>
        <w:rPr>
          <w:rStyle w:val="aff9"/>
          <w:vertAlign w:val="superscript"/>
        </w:rPr>
        <w:t>0</w:t>
      </w:r>
      <w:r>
        <w:rPr>
          <w:rStyle w:val="aff9"/>
        </w:rPr>
        <w:t xml:space="preserve">) и исследования цветовой и контрастной чувствительности органа зрения. Латентная стадия оптической нейропатии характеризуется высокой остротой зрения (0,9 – 1,0) и снижением цветовой (в первую очередь, на красный и зеленый цвет), контрастной чувствительности и наличием одиночных и/или сливных полей относительных и, даже, абсолютных скотом. </w:t>
      </w:r>
    </w:p>
    <w:p w:rsidR="00BA4B2B" w:rsidRPr="00B07970" w:rsidRDefault="00D8195E" w:rsidP="00BC75C3">
      <w:pPr>
        <w:numPr>
          <w:ilvl w:val="0"/>
          <w:numId w:val="24"/>
        </w:numPr>
        <w:spacing w:before="100" w:beforeAutospacing="1" w:after="100" w:afterAutospacing="1" w:line="288" w:lineRule="auto"/>
        <w:ind w:left="714" w:hanging="357"/>
        <w:divId w:val="927466080"/>
        <w:rPr>
          <w:rFonts w:eastAsia="Times New Roman"/>
        </w:rPr>
      </w:pPr>
      <w:r>
        <w:rPr>
          <w:rFonts w:eastAsia="Times New Roman"/>
        </w:rPr>
        <w:t xml:space="preserve">Рекомендуется при выявлении признаков оптической нейропатии (даже латентной стадии) дополнительно провести оптическую когерентную томографию ДЗН и макулярной области, цветовое допплеровское картирование (ЦДК), энергетическое картирование (ЭК) и импульсную допплерографию </w:t>
      </w:r>
      <w:r w:rsidRPr="00B07970">
        <w:rPr>
          <w:rFonts w:eastAsia="Times New Roman"/>
        </w:rPr>
        <w:t>для оценки кровотока в сосудах глаза и орбиты [1, 2, 9, 10, 11, 18].</w:t>
      </w:r>
    </w:p>
    <w:p w:rsidR="00BA4B2B" w:rsidRDefault="00D8195E">
      <w:pPr>
        <w:pStyle w:val="afa"/>
        <w:divId w:val="927466080"/>
        <w:rPr>
          <w:rFonts w:eastAsiaTheme="minorEastAsia"/>
        </w:rPr>
      </w:pPr>
      <w:r w:rsidRPr="00B07970">
        <w:rPr>
          <w:rStyle w:val="aff8"/>
        </w:rPr>
        <w:t>Уровень убедительности рекомендаций</w:t>
      </w:r>
      <w:proofErr w:type="gramStart"/>
      <w:r w:rsidRPr="00B07970">
        <w:rPr>
          <w:rStyle w:val="aff8"/>
        </w:rPr>
        <w:t xml:space="preserve"> </w:t>
      </w:r>
      <w:r w:rsidR="00B07970" w:rsidRPr="00B07970">
        <w:rPr>
          <w:rStyle w:val="aff8"/>
        </w:rPr>
        <w:t>В</w:t>
      </w:r>
      <w:proofErr w:type="gramEnd"/>
      <w:r w:rsidR="00B07970" w:rsidRPr="00B07970">
        <w:rPr>
          <w:rStyle w:val="aff8"/>
        </w:rPr>
        <w:t xml:space="preserve"> </w:t>
      </w:r>
      <w:r w:rsidRPr="00B07970">
        <w:t>(уровень достоверности доказательств - I</w:t>
      </w:r>
      <w:r w:rsidR="00B07970" w:rsidRPr="00B07970">
        <w:rPr>
          <w:lang w:val="en-US"/>
        </w:rPr>
        <w:t>II</w:t>
      </w:r>
      <w:r w:rsidRPr="00B07970">
        <w:t>)</w:t>
      </w:r>
    </w:p>
    <w:p w:rsidR="00BA4B2B" w:rsidRDefault="00D8195E">
      <w:pPr>
        <w:pStyle w:val="afa"/>
        <w:divId w:val="927466080"/>
      </w:pPr>
      <w:r>
        <w:rPr>
          <w:rStyle w:val="aff8"/>
        </w:rPr>
        <w:t xml:space="preserve">Комментарии: </w:t>
      </w:r>
      <w:r>
        <w:rPr>
          <w:rStyle w:val="aff9"/>
        </w:rPr>
        <w:t>Внедрение в широкую клиническую практику методов визуализации мягких тканей орбиты позволили дополнить и расширить картину поражения органа зрения. Среди них</w:t>
      </w:r>
      <w:r w:rsidR="00B07970">
        <w:rPr>
          <w:rStyle w:val="aff9"/>
        </w:rPr>
        <w:t xml:space="preserve"> – компьютерная томография </w:t>
      </w:r>
      <w:proofErr w:type="spellStart"/>
      <w:r w:rsidR="00B07970">
        <w:rPr>
          <w:rStyle w:val="aff9"/>
        </w:rPr>
        <w:t>орби</w:t>
      </w:r>
      <w:proofErr w:type="spellEnd"/>
      <w:proofErr w:type="gramStart"/>
      <w:r w:rsidR="00B07970">
        <w:rPr>
          <w:rStyle w:val="aff9"/>
          <w:lang w:val="en-US"/>
        </w:rPr>
        <w:t>n</w:t>
      </w:r>
      <w:proofErr w:type="gramEnd"/>
      <w:r w:rsidR="00B07970" w:rsidRPr="00B07970">
        <w:rPr>
          <w:rStyle w:val="aff9"/>
        </w:rPr>
        <w:t xml:space="preserve"> </w:t>
      </w:r>
      <w:r w:rsidR="00B07970">
        <w:rPr>
          <w:rStyle w:val="aff9"/>
        </w:rPr>
        <w:t>(особенно при первичной диагностик</w:t>
      </w:r>
      <w:r w:rsidR="00870B51">
        <w:rPr>
          <w:rStyle w:val="aff9"/>
        </w:rPr>
        <w:t>е</w:t>
      </w:r>
      <w:r w:rsidR="00B07970">
        <w:rPr>
          <w:rStyle w:val="aff9"/>
        </w:rPr>
        <w:t>) и МРТ орбит (в процессе динамического наблюдения)</w:t>
      </w:r>
      <w:r>
        <w:rPr>
          <w:rStyle w:val="aff9"/>
        </w:rPr>
        <w:t>.</w:t>
      </w:r>
    </w:p>
    <w:p w:rsidR="00BA4B2B" w:rsidRDefault="00D8195E" w:rsidP="00BC75C3">
      <w:pPr>
        <w:numPr>
          <w:ilvl w:val="0"/>
          <w:numId w:val="25"/>
        </w:numPr>
        <w:spacing w:before="100" w:beforeAutospacing="1" w:after="100" w:afterAutospacing="1" w:line="288" w:lineRule="auto"/>
        <w:ind w:left="714" w:hanging="357"/>
        <w:divId w:val="927466080"/>
        <w:rPr>
          <w:rFonts w:eastAsia="Times New Roman"/>
        </w:rPr>
      </w:pPr>
      <w:r>
        <w:rPr>
          <w:rFonts w:eastAsia="Times New Roman"/>
        </w:rPr>
        <w:t xml:space="preserve">Рекомендуется всем </w:t>
      </w:r>
      <w:r w:rsidR="00B0358B">
        <w:rPr>
          <w:rFonts w:eastAsia="Times New Roman"/>
        </w:rPr>
        <w:t>пациентам</w:t>
      </w:r>
      <w:r>
        <w:rPr>
          <w:rFonts w:eastAsia="Times New Roman"/>
        </w:rPr>
        <w:t xml:space="preserve"> с подозрением на ЭОП проведение компьютерной томографии орбит в двух проекциях [2, 9, 10, 13, 18].</w:t>
      </w:r>
    </w:p>
    <w:p w:rsidR="00BA4B2B" w:rsidRDefault="00D8195E">
      <w:pPr>
        <w:pStyle w:val="afa"/>
        <w:divId w:val="927466080"/>
        <w:rPr>
          <w:rFonts w:eastAsiaTheme="minorEastAsia"/>
        </w:rPr>
      </w:pPr>
      <w:r>
        <w:rPr>
          <w:rStyle w:val="aff8"/>
        </w:rPr>
        <w:t>Уровень убедительности рекомендаций</w:t>
      </w:r>
      <w:proofErr w:type="gramStart"/>
      <w:r>
        <w:rPr>
          <w:rStyle w:val="aff8"/>
        </w:rPr>
        <w:t xml:space="preserve"> </w:t>
      </w:r>
      <w:r w:rsidR="00B07970">
        <w:rPr>
          <w:rStyle w:val="aff8"/>
        </w:rPr>
        <w:t>В</w:t>
      </w:r>
      <w:proofErr w:type="gramEnd"/>
      <w:r>
        <w:t xml:space="preserve"> (уровень достоверности доказательств - I</w:t>
      </w:r>
      <w:r w:rsidR="00B07970">
        <w:rPr>
          <w:lang w:val="en-US"/>
        </w:rPr>
        <w:t>II</w:t>
      </w:r>
      <w:r>
        <w:t>)</w:t>
      </w:r>
    </w:p>
    <w:p w:rsidR="00BA4B2B" w:rsidRDefault="00D8195E">
      <w:pPr>
        <w:pStyle w:val="afa"/>
        <w:divId w:val="927466080"/>
      </w:pPr>
      <w:r>
        <w:rPr>
          <w:rStyle w:val="aff8"/>
        </w:rPr>
        <w:t>Комментарии.</w:t>
      </w:r>
      <w:r>
        <w:t xml:space="preserve"> </w:t>
      </w:r>
      <w:r>
        <w:rPr>
          <w:rStyle w:val="aff9"/>
        </w:rPr>
        <w:t xml:space="preserve">КТ орбит позволяет не только правильно поставить диагноз, но и определить вариант течения заболевания, выявить КТ-признаки, свидетельствующие о формировании синдрома вершины орбиты. Величина экзофтальма </w:t>
      </w:r>
      <w:r w:rsidR="00870B51">
        <w:rPr>
          <w:rStyle w:val="aff9"/>
        </w:rPr>
        <w:t>при</w:t>
      </w:r>
      <w:r>
        <w:rPr>
          <w:rStyle w:val="aff9"/>
        </w:rPr>
        <w:t xml:space="preserve"> ЭОП находится в сильной прямой корреляционной связи с величиной суммы размеров всех ЭОМ. Увеличение ЭОМ отмечают практически во всех случаях активной ЭОП или при длительном течении заболевания, но появление первых симптомов ЭОП может быть и неодновременное (</w:t>
      </w:r>
      <w:proofErr w:type="spellStart"/>
      <w:r>
        <w:rPr>
          <w:rStyle w:val="aff9"/>
        </w:rPr>
        <w:t>метахронное</w:t>
      </w:r>
      <w:proofErr w:type="spellEnd"/>
      <w:r>
        <w:rPr>
          <w:rStyle w:val="aff9"/>
        </w:rPr>
        <w:t>), а период между поражением орбит может достигать трех лет. Вместе с тем, только увеличение размера ЭОМ не является признаком активной ЭОП.</w:t>
      </w:r>
    </w:p>
    <w:p w:rsidR="00BA4B2B" w:rsidRDefault="00D8195E" w:rsidP="00BC75C3">
      <w:pPr>
        <w:numPr>
          <w:ilvl w:val="0"/>
          <w:numId w:val="26"/>
        </w:numPr>
        <w:spacing w:before="100" w:beforeAutospacing="1" w:after="100" w:afterAutospacing="1" w:line="288" w:lineRule="auto"/>
        <w:ind w:left="714" w:hanging="357"/>
        <w:divId w:val="927466080"/>
        <w:rPr>
          <w:rFonts w:eastAsia="Times New Roman"/>
        </w:rPr>
      </w:pPr>
      <w:r>
        <w:rPr>
          <w:rFonts w:eastAsia="Times New Roman"/>
        </w:rPr>
        <w:t xml:space="preserve">Рекомендуется при проведении компьютерной томографии орбит проводить денситометрию </w:t>
      </w:r>
      <w:proofErr w:type="gramStart"/>
      <w:r>
        <w:rPr>
          <w:rFonts w:eastAsia="Times New Roman"/>
        </w:rPr>
        <w:t>мягкий</w:t>
      </w:r>
      <w:proofErr w:type="gramEnd"/>
      <w:r>
        <w:rPr>
          <w:rFonts w:eastAsia="Times New Roman"/>
        </w:rPr>
        <w:t xml:space="preserve"> тканей орбиты (каждой глазодвигательной мышцы и жировой клетчатки</w:t>
      </w:r>
      <w:r w:rsidR="00870B51">
        <w:rPr>
          <w:rFonts w:eastAsia="Times New Roman"/>
        </w:rPr>
        <w:t xml:space="preserve"> в обеих орбитах</w:t>
      </w:r>
      <w:r>
        <w:rPr>
          <w:rFonts w:eastAsia="Times New Roman"/>
        </w:rPr>
        <w:t>) для выявления признаков их отека, что позволяет определить варианта течения ЭОП [2, 9, 13].</w:t>
      </w:r>
    </w:p>
    <w:p w:rsidR="00BA4B2B" w:rsidRDefault="00D8195E">
      <w:pPr>
        <w:pStyle w:val="afa"/>
        <w:divId w:val="927466080"/>
        <w:rPr>
          <w:rFonts w:eastAsiaTheme="minorEastAsia"/>
        </w:rPr>
      </w:pPr>
      <w:r>
        <w:rPr>
          <w:rStyle w:val="aff8"/>
        </w:rPr>
        <w:t>Уровень убедительности рекомендаций B</w:t>
      </w:r>
      <w:r>
        <w:t xml:space="preserve"> (уровень достоверности доказательств - </w:t>
      </w:r>
      <w:proofErr w:type="spellStart"/>
      <w:r>
        <w:t>IIb</w:t>
      </w:r>
      <w:proofErr w:type="spellEnd"/>
      <w:r>
        <w:t>)</w:t>
      </w:r>
    </w:p>
    <w:p w:rsidR="00BA4B2B" w:rsidRDefault="00D8195E">
      <w:pPr>
        <w:pStyle w:val="afa"/>
        <w:divId w:val="927466080"/>
      </w:pPr>
      <w:r>
        <w:rPr>
          <w:rStyle w:val="aff8"/>
        </w:rPr>
        <w:t>Комментарии.</w:t>
      </w:r>
      <w:r>
        <w:t xml:space="preserve"> </w:t>
      </w:r>
      <w:r>
        <w:rPr>
          <w:rStyle w:val="aff9"/>
        </w:rPr>
        <w:t>Наиболее часто встречается смешанный вариант</w:t>
      </w:r>
      <w:r w:rsidR="00B07970" w:rsidRPr="00B07970">
        <w:rPr>
          <w:rStyle w:val="aff9"/>
        </w:rPr>
        <w:t xml:space="preserve"> </w:t>
      </w:r>
      <w:r w:rsidR="00B07970">
        <w:rPr>
          <w:rStyle w:val="aff9"/>
        </w:rPr>
        <w:t>течения ЭОП</w:t>
      </w:r>
      <w:r>
        <w:rPr>
          <w:rStyle w:val="aff9"/>
        </w:rPr>
        <w:t xml:space="preserve">, который характеризуется изменение размеров и плотности ЭОМ и отеком РБК. Миогенный вариант, характеризуется увеличением размера прямых и косых мышц глаза и изменением их плотности. Редкий вариант ЭОП, который трудно поддается медикаментозному лечению, </w:t>
      </w:r>
      <w:proofErr w:type="spellStart"/>
      <w:r>
        <w:rPr>
          <w:rStyle w:val="aff9"/>
        </w:rPr>
        <w:t>липогенный</w:t>
      </w:r>
      <w:proofErr w:type="spellEnd"/>
      <w:r>
        <w:rPr>
          <w:rStyle w:val="aff9"/>
        </w:rPr>
        <w:t>, при котором отмечено значительное увеличение объема РБК и рентгенологические признаки ее отека, при этом размер и плотность ЭОМ не изменены.</w:t>
      </w:r>
    </w:p>
    <w:p w:rsidR="00BA4B2B" w:rsidRDefault="00D8195E">
      <w:pPr>
        <w:pStyle w:val="2"/>
        <w:divId w:val="927466080"/>
        <w:rPr>
          <w:rFonts w:eastAsia="Times New Roman"/>
        </w:rPr>
      </w:pPr>
      <w:r>
        <w:rPr>
          <w:rFonts w:eastAsia="Times New Roman"/>
        </w:rPr>
        <w:t>2.5 Иная диагностика</w:t>
      </w:r>
    </w:p>
    <w:p w:rsidR="00BA4B2B" w:rsidRDefault="00D8195E" w:rsidP="00BC75C3">
      <w:pPr>
        <w:numPr>
          <w:ilvl w:val="0"/>
          <w:numId w:val="27"/>
        </w:numPr>
        <w:spacing w:before="100" w:beforeAutospacing="1" w:after="100" w:afterAutospacing="1" w:line="288" w:lineRule="auto"/>
        <w:ind w:left="714" w:hanging="357"/>
        <w:divId w:val="927466080"/>
        <w:rPr>
          <w:rFonts w:eastAsia="Times New Roman"/>
        </w:rPr>
      </w:pPr>
      <w:r>
        <w:rPr>
          <w:rFonts w:eastAsia="Times New Roman"/>
        </w:rPr>
        <w:t xml:space="preserve">Рекомендуется после клинического обследования </w:t>
      </w:r>
      <w:r w:rsidR="00870B51">
        <w:rPr>
          <w:rFonts w:eastAsia="Times New Roman"/>
        </w:rPr>
        <w:t>пациента</w:t>
      </w:r>
      <w:r>
        <w:rPr>
          <w:rFonts w:eastAsia="Times New Roman"/>
        </w:rPr>
        <w:t xml:space="preserve"> для каждой орбиты определить степень активности и тяжести течения ЭОП [50, 51].</w:t>
      </w:r>
    </w:p>
    <w:p w:rsidR="00BA4B2B" w:rsidRDefault="00D8195E">
      <w:pPr>
        <w:pStyle w:val="afa"/>
        <w:divId w:val="927466080"/>
        <w:rPr>
          <w:rFonts w:eastAsiaTheme="minorEastAsia"/>
        </w:rPr>
      </w:pPr>
      <w:r>
        <w:rPr>
          <w:rStyle w:val="aff8"/>
        </w:rPr>
        <w:t xml:space="preserve">Уровень убедительности рекомендаций С </w:t>
      </w:r>
      <w:r>
        <w:t>(уровень достоверности доказательств - IV)</w:t>
      </w:r>
    </w:p>
    <w:p w:rsidR="00BA4B2B" w:rsidRDefault="00D8195E">
      <w:pPr>
        <w:pStyle w:val="afa"/>
        <w:divId w:val="927466080"/>
      </w:pPr>
      <w:r>
        <w:rPr>
          <w:rStyle w:val="aff8"/>
        </w:rPr>
        <w:t xml:space="preserve">Комментарии: </w:t>
      </w:r>
      <w:r>
        <w:rPr>
          <w:rStyle w:val="aff9"/>
        </w:rPr>
        <w:t xml:space="preserve">Исходя из понимания цикличности воспалительного процесса, важно при ЭОП разделять понятия тяжести и активности. С точки зрения практикующего врача-офтальмолога для решения вопроса о сроках, методах лечения и тактики ведения </w:t>
      </w:r>
      <w:r w:rsidR="00B0358B">
        <w:rPr>
          <w:rStyle w:val="aff9"/>
        </w:rPr>
        <w:t>пациентов</w:t>
      </w:r>
      <w:r>
        <w:rPr>
          <w:rStyle w:val="aff9"/>
        </w:rPr>
        <w:t xml:space="preserve"> важно определить степень активности и тяжести ЭОП. На основании анализа особенностей клинической картины офтальмолог оценивает активность и тяжесть ЭОП, что позволит в дальнейшем правильно подойти к выбору тактики лечения. Таким образом, классификации CAS и NOSPECS позволяют определить алгоритм лечения </w:t>
      </w:r>
      <w:r w:rsidR="00B0358B">
        <w:rPr>
          <w:rStyle w:val="aff9"/>
        </w:rPr>
        <w:t xml:space="preserve">пациента с </w:t>
      </w:r>
      <w:r>
        <w:rPr>
          <w:rStyle w:val="aff9"/>
        </w:rPr>
        <w:t xml:space="preserve"> ЭОП.</w:t>
      </w:r>
    </w:p>
    <w:p w:rsidR="00BA4B2B" w:rsidRDefault="00D8195E">
      <w:pPr>
        <w:pStyle w:val="afa"/>
        <w:divId w:val="927466080"/>
      </w:pPr>
      <w:r>
        <w:rPr>
          <w:rStyle w:val="aff9"/>
        </w:rPr>
        <w:t>Активность ЭОП (шкала клинической активности – CAS) определяют по 7 основным и 3 дополнительным параметрам, выделяя активную и неактивную стадии для каждой орбиты [50, 51]:</w:t>
      </w:r>
    </w:p>
    <w:p w:rsidR="00BA4B2B" w:rsidRDefault="00D8195E" w:rsidP="00D8195E">
      <w:pPr>
        <w:numPr>
          <w:ilvl w:val="0"/>
          <w:numId w:val="28"/>
        </w:numPr>
        <w:spacing w:before="100" w:beforeAutospacing="1" w:after="100" w:afterAutospacing="1" w:line="240" w:lineRule="auto"/>
        <w:divId w:val="927466080"/>
        <w:rPr>
          <w:rFonts w:eastAsia="Times New Roman"/>
        </w:rPr>
      </w:pPr>
      <w:r>
        <w:rPr>
          <w:rStyle w:val="aff9"/>
          <w:rFonts w:eastAsia="Times New Roman"/>
        </w:rPr>
        <w:t xml:space="preserve">спонтанная ретробульбарная боль; </w:t>
      </w:r>
    </w:p>
    <w:p w:rsidR="00BA4B2B" w:rsidRDefault="00D8195E" w:rsidP="00D8195E">
      <w:pPr>
        <w:numPr>
          <w:ilvl w:val="0"/>
          <w:numId w:val="28"/>
        </w:numPr>
        <w:spacing w:before="100" w:beforeAutospacing="1" w:after="100" w:afterAutospacing="1" w:line="240" w:lineRule="auto"/>
        <w:divId w:val="927466080"/>
        <w:rPr>
          <w:rFonts w:eastAsia="Times New Roman"/>
        </w:rPr>
      </w:pPr>
      <w:r>
        <w:rPr>
          <w:rStyle w:val="aff9"/>
          <w:rFonts w:eastAsia="Times New Roman"/>
        </w:rPr>
        <w:t xml:space="preserve">боль при взгляде верх или вниз; </w:t>
      </w:r>
    </w:p>
    <w:p w:rsidR="00BA4B2B" w:rsidRDefault="00D8195E" w:rsidP="00D8195E">
      <w:pPr>
        <w:numPr>
          <w:ilvl w:val="0"/>
          <w:numId w:val="28"/>
        </w:numPr>
        <w:spacing w:before="100" w:beforeAutospacing="1" w:after="100" w:afterAutospacing="1" w:line="240" w:lineRule="auto"/>
        <w:divId w:val="927466080"/>
        <w:rPr>
          <w:rFonts w:eastAsia="Times New Roman"/>
        </w:rPr>
      </w:pPr>
      <w:r>
        <w:rPr>
          <w:rStyle w:val="aff9"/>
          <w:rFonts w:eastAsia="Times New Roman"/>
        </w:rPr>
        <w:t xml:space="preserve">покраснение век; </w:t>
      </w:r>
    </w:p>
    <w:p w:rsidR="00BA4B2B" w:rsidRDefault="00D8195E" w:rsidP="00D8195E">
      <w:pPr>
        <w:numPr>
          <w:ilvl w:val="0"/>
          <w:numId w:val="28"/>
        </w:numPr>
        <w:spacing w:before="100" w:beforeAutospacing="1" w:after="100" w:afterAutospacing="1" w:line="240" w:lineRule="auto"/>
        <w:divId w:val="927466080"/>
        <w:rPr>
          <w:rFonts w:eastAsia="Times New Roman"/>
        </w:rPr>
      </w:pPr>
      <w:r>
        <w:rPr>
          <w:rStyle w:val="aff9"/>
          <w:rFonts w:eastAsia="Times New Roman"/>
        </w:rPr>
        <w:t xml:space="preserve">инъекция конъюнктивы; </w:t>
      </w:r>
    </w:p>
    <w:p w:rsidR="00BA4B2B" w:rsidRDefault="00D8195E" w:rsidP="00D8195E">
      <w:pPr>
        <w:numPr>
          <w:ilvl w:val="0"/>
          <w:numId w:val="28"/>
        </w:numPr>
        <w:spacing w:before="100" w:beforeAutospacing="1" w:after="100" w:afterAutospacing="1" w:line="240" w:lineRule="auto"/>
        <w:divId w:val="927466080"/>
        <w:rPr>
          <w:rFonts w:eastAsia="Times New Roman"/>
        </w:rPr>
      </w:pPr>
      <w:r>
        <w:rPr>
          <w:rStyle w:val="aff9"/>
          <w:rFonts w:eastAsia="Times New Roman"/>
        </w:rPr>
        <w:t xml:space="preserve">отек век; </w:t>
      </w:r>
    </w:p>
    <w:p w:rsidR="00BA4B2B" w:rsidRDefault="00D8195E" w:rsidP="00D8195E">
      <w:pPr>
        <w:numPr>
          <w:ilvl w:val="0"/>
          <w:numId w:val="28"/>
        </w:numPr>
        <w:spacing w:before="100" w:beforeAutospacing="1" w:after="100" w:afterAutospacing="1" w:line="240" w:lineRule="auto"/>
        <w:divId w:val="927466080"/>
        <w:rPr>
          <w:rFonts w:eastAsia="Times New Roman"/>
        </w:rPr>
      </w:pPr>
      <w:proofErr w:type="spellStart"/>
      <w:r>
        <w:rPr>
          <w:rStyle w:val="aff9"/>
          <w:rFonts w:eastAsia="Times New Roman"/>
        </w:rPr>
        <w:t>хемоз</w:t>
      </w:r>
      <w:proofErr w:type="spellEnd"/>
      <w:r>
        <w:rPr>
          <w:rStyle w:val="aff9"/>
          <w:rFonts w:eastAsia="Times New Roman"/>
        </w:rPr>
        <w:t xml:space="preserve">; </w:t>
      </w:r>
    </w:p>
    <w:p w:rsidR="00BA4B2B" w:rsidRDefault="00D8195E" w:rsidP="00D8195E">
      <w:pPr>
        <w:numPr>
          <w:ilvl w:val="0"/>
          <w:numId w:val="28"/>
        </w:numPr>
        <w:spacing w:before="100" w:beforeAutospacing="1" w:after="100" w:afterAutospacing="1" w:line="240" w:lineRule="auto"/>
        <w:divId w:val="927466080"/>
        <w:rPr>
          <w:rFonts w:eastAsia="Times New Roman"/>
        </w:rPr>
      </w:pPr>
      <w:r>
        <w:rPr>
          <w:rStyle w:val="aff9"/>
          <w:rFonts w:eastAsia="Times New Roman"/>
        </w:rPr>
        <w:t>покраснение и отек полулунной складки и слезного мясца</w:t>
      </w:r>
    </w:p>
    <w:p w:rsidR="00BA4B2B" w:rsidRDefault="00D8195E">
      <w:pPr>
        <w:pStyle w:val="afa"/>
        <w:divId w:val="927466080"/>
        <w:rPr>
          <w:rFonts w:eastAsiaTheme="minorEastAsia"/>
        </w:rPr>
      </w:pPr>
      <w:r>
        <w:rPr>
          <w:rStyle w:val="aff9"/>
        </w:rPr>
        <w:t xml:space="preserve">ЭОП считается неактивной при наличии 1 – 2 баллов, активной - при 3 и более баллах (CAS ≥3/7). Дополнительные признаки определяют при динамическом наблюдении офтальмологом неактивной ЭОП (повторный осмотр через 2 - 3 месяца), после повторного клинического обследования устанавливают степень активности ЭОП для определения дальнейшей тактики ведения </w:t>
      </w:r>
      <w:r w:rsidR="00B0358B">
        <w:rPr>
          <w:rStyle w:val="aff9"/>
        </w:rPr>
        <w:t>пациента</w:t>
      </w:r>
      <w:r>
        <w:rPr>
          <w:rStyle w:val="aff9"/>
        </w:rPr>
        <w:t>:</w:t>
      </w:r>
    </w:p>
    <w:p w:rsidR="00BA4B2B" w:rsidRDefault="00D8195E" w:rsidP="00D8195E">
      <w:pPr>
        <w:numPr>
          <w:ilvl w:val="0"/>
          <w:numId w:val="29"/>
        </w:numPr>
        <w:spacing w:before="100" w:beforeAutospacing="1" w:after="100" w:afterAutospacing="1" w:line="240" w:lineRule="auto"/>
        <w:divId w:val="927466080"/>
        <w:rPr>
          <w:rFonts w:eastAsia="Times New Roman"/>
        </w:rPr>
      </w:pPr>
      <w:r>
        <w:rPr>
          <w:rStyle w:val="aff9"/>
          <w:rFonts w:eastAsia="Times New Roman"/>
        </w:rPr>
        <w:t>Увеличение экзофтальма более чем на 2 мм за последние 2 - 3 месяца.</w:t>
      </w:r>
    </w:p>
    <w:p w:rsidR="00BA4B2B" w:rsidRDefault="00D8195E" w:rsidP="00D8195E">
      <w:pPr>
        <w:numPr>
          <w:ilvl w:val="0"/>
          <w:numId w:val="29"/>
        </w:numPr>
        <w:spacing w:before="100" w:beforeAutospacing="1" w:after="100" w:afterAutospacing="1" w:line="240" w:lineRule="auto"/>
        <w:divId w:val="927466080"/>
        <w:rPr>
          <w:rFonts w:eastAsia="Times New Roman"/>
        </w:rPr>
      </w:pPr>
      <w:r>
        <w:rPr>
          <w:rStyle w:val="aff9"/>
          <w:rFonts w:eastAsia="Times New Roman"/>
        </w:rPr>
        <w:t>Уменьшение подвижности глаза более чем на 8º в любом направлении за последние 2 - 3 месяца.</w:t>
      </w:r>
    </w:p>
    <w:p w:rsidR="00BA4B2B" w:rsidRDefault="00D8195E" w:rsidP="00D8195E">
      <w:pPr>
        <w:numPr>
          <w:ilvl w:val="0"/>
          <w:numId w:val="29"/>
        </w:numPr>
        <w:spacing w:before="100" w:beforeAutospacing="1" w:after="100" w:afterAutospacing="1" w:line="240" w:lineRule="auto"/>
        <w:divId w:val="927466080"/>
        <w:rPr>
          <w:rFonts w:eastAsia="Times New Roman"/>
        </w:rPr>
      </w:pPr>
      <w:r>
        <w:rPr>
          <w:rStyle w:val="aff9"/>
          <w:rFonts w:eastAsia="Times New Roman"/>
        </w:rPr>
        <w:t> Снижение зрения более чем на 1 десятую остроты зрения за последние 2 - 3 месяца.</w:t>
      </w:r>
    </w:p>
    <w:p w:rsidR="00BA4B2B" w:rsidRDefault="00D8195E">
      <w:pPr>
        <w:pStyle w:val="afa"/>
        <w:divId w:val="927466080"/>
        <w:rPr>
          <w:rFonts w:eastAsiaTheme="minorEastAsia"/>
        </w:rPr>
      </w:pPr>
      <w:r>
        <w:rPr>
          <w:rStyle w:val="aff9"/>
        </w:rPr>
        <w:t>После повторного осмотра офтальмолога ЭОП считается неактивной при наличии 1 – 3 баллов, активной - при 4 и более баллах (CAS ≥4/10).</w:t>
      </w:r>
    </w:p>
    <w:p w:rsidR="00BA4B2B" w:rsidRDefault="00D8195E" w:rsidP="00BC75C3">
      <w:pPr>
        <w:numPr>
          <w:ilvl w:val="0"/>
          <w:numId w:val="30"/>
        </w:numPr>
        <w:spacing w:before="100" w:beforeAutospacing="1" w:after="100" w:afterAutospacing="1" w:line="288" w:lineRule="auto"/>
        <w:ind w:left="714" w:hanging="357"/>
        <w:divId w:val="927466080"/>
        <w:rPr>
          <w:rFonts w:eastAsia="Times New Roman"/>
        </w:rPr>
      </w:pPr>
      <w:r>
        <w:rPr>
          <w:rFonts w:eastAsia="Times New Roman"/>
        </w:rPr>
        <w:t>Рекомендуется определять тяжесть ЭОП для каждой орбиты. Тактика лечения определяется, исходя из тяжести орбиты с более выраженной клинической картиной.</w:t>
      </w:r>
    </w:p>
    <w:p w:rsidR="00BA4B2B" w:rsidRDefault="00D8195E">
      <w:pPr>
        <w:pStyle w:val="afa"/>
        <w:divId w:val="927466080"/>
        <w:rPr>
          <w:rFonts w:eastAsiaTheme="minorEastAsia"/>
        </w:rPr>
      </w:pPr>
      <w:r>
        <w:rPr>
          <w:rStyle w:val="aff8"/>
        </w:rPr>
        <w:t xml:space="preserve">Уровень убедительности рекомендаций С </w:t>
      </w:r>
      <w:r>
        <w:t>(уровень достоверности доказательств - IV)</w:t>
      </w:r>
    </w:p>
    <w:p w:rsidR="00BA4B2B" w:rsidRDefault="00D8195E" w:rsidP="00BC75C3">
      <w:pPr>
        <w:numPr>
          <w:ilvl w:val="0"/>
          <w:numId w:val="31"/>
        </w:numPr>
        <w:spacing w:before="100" w:beforeAutospacing="1" w:after="100" w:afterAutospacing="1" w:line="288" w:lineRule="auto"/>
        <w:ind w:left="714" w:hanging="357"/>
        <w:divId w:val="927466080"/>
        <w:rPr>
          <w:rFonts w:eastAsia="Times New Roman"/>
        </w:rPr>
      </w:pPr>
      <w:r>
        <w:rPr>
          <w:rFonts w:eastAsia="Times New Roman"/>
        </w:rPr>
        <w:t xml:space="preserve">Рекомендуется офтальмологу для принятия решения о возможности лечения оценить заключение врача-эндокринолога (срок давности не более 1 месяца), включающего результаты исследования гормонального статуса (ТТГ, </w:t>
      </w:r>
      <w:proofErr w:type="spellStart"/>
      <w:r>
        <w:rPr>
          <w:rFonts w:eastAsia="Times New Roman"/>
        </w:rPr>
        <w:t>своб</w:t>
      </w:r>
      <w:proofErr w:type="spellEnd"/>
      <w:r>
        <w:rPr>
          <w:rFonts w:eastAsia="Times New Roman"/>
        </w:rPr>
        <w:t>. Т</w:t>
      </w:r>
      <w:r>
        <w:rPr>
          <w:rFonts w:eastAsia="Times New Roman"/>
          <w:vertAlign w:val="subscript"/>
        </w:rPr>
        <w:t>3</w:t>
      </w:r>
      <w:r>
        <w:rPr>
          <w:rFonts w:eastAsia="Times New Roman"/>
        </w:rPr>
        <w:t xml:space="preserve">, </w:t>
      </w:r>
      <w:proofErr w:type="spellStart"/>
      <w:r>
        <w:rPr>
          <w:rFonts w:eastAsia="Times New Roman"/>
        </w:rPr>
        <w:t>своб</w:t>
      </w:r>
      <w:proofErr w:type="spellEnd"/>
      <w:r>
        <w:rPr>
          <w:rFonts w:eastAsia="Times New Roman"/>
        </w:rPr>
        <w:t>. Т</w:t>
      </w:r>
      <w:proofErr w:type="gramStart"/>
      <w:r>
        <w:rPr>
          <w:rFonts w:eastAsia="Times New Roman"/>
          <w:vertAlign w:val="subscript"/>
        </w:rPr>
        <w:t>4</w:t>
      </w:r>
      <w:proofErr w:type="gramEnd"/>
      <w:r>
        <w:rPr>
          <w:rFonts w:eastAsia="Times New Roman"/>
        </w:rPr>
        <w:t xml:space="preserve">, антител к рецептору ТТГ) [13, 16, 19], ультразвукового исследования ЩЖ и рентгеновской </w:t>
      </w:r>
      <w:proofErr w:type="spellStart"/>
      <w:r>
        <w:rPr>
          <w:rFonts w:eastAsia="Times New Roman"/>
        </w:rPr>
        <w:t>остеоденситометрии</w:t>
      </w:r>
      <w:proofErr w:type="spellEnd"/>
      <w:r>
        <w:rPr>
          <w:rFonts w:eastAsia="Times New Roman"/>
        </w:rPr>
        <w:t xml:space="preserve"> </w:t>
      </w:r>
      <w:r w:rsidR="000F0F91">
        <w:rPr>
          <w:rFonts w:eastAsia="Times New Roman"/>
        </w:rPr>
        <w:t xml:space="preserve">по показаниям </w:t>
      </w:r>
      <w:r>
        <w:rPr>
          <w:rFonts w:eastAsia="Times New Roman"/>
        </w:rPr>
        <w:t>[5, 6, 7, 12, 13].</w:t>
      </w:r>
    </w:p>
    <w:p w:rsidR="00BA4B2B" w:rsidRDefault="00D8195E">
      <w:pPr>
        <w:pStyle w:val="afa"/>
        <w:divId w:val="927466080"/>
        <w:rPr>
          <w:rFonts w:eastAsiaTheme="minorEastAsia"/>
        </w:rPr>
      </w:pPr>
      <w:r>
        <w:rPr>
          <w:rStyle w:val="aff8"/>
        </w:rPr>
        <w:t xml:space="preserve">Уровень убедительности рекомендаций С </w:t>
      </w:r>
      <w:r>
        <w:t>(уровень достоверности доказательств - IV)</w:t>
      </w:r>
    </w:p>
    <w:p w:rsidR="00BA4B2B" w:rsidRDefault="00D8195E">
      <w:pPr>
        <w:pStyle w:val="afa"/>
        <w:divId w:val="927466080"/>
      </w:pPr>
      <w:r>
        <w:rPr>
          <w:rStyle w:val="aff8"/>
        </w:rPr>
        <w:t>Комментарии.</w:t>
      </w:r>
      <w:r>
        <w:t xml:space="preserve"> </w:t>
      </w:r>
      <w:proofErr w:type="gramStart"/>
      <w:r>
        <w:rPr>
          <w:rStyle w:val="aff9"/>
        </w:rPr>
        <w:t>Рентгеновскую</w:t>
      </w:r>
      <w:proofErr w:type="gramEnd"/>
      <w:r>
        <w:rPr>
          <w:rStyle w:val="aff9"/>
        </w:rPr>
        <w:t xml:space="preserve"> </w:t>
      </w:r>
      <w:proofErr w:type="spellStart"/>
      <w:r>
        <w:rPr>
          <w:rStyle w:val="aff9"/>
        </w:rPr>
        <w:t>остеоденситометрию</w:t>
      </w:r>
      <w:proofErr w:type="spellEnd"/>
      <w:r>
        <w:rPr>
          <w:rStyle w:val="aff9"/>
        </w:rPr>
        <w:t xml:space="preserve"> проводят всем </w:t>
      </w:r>
      <w:r w:rsidR="00B0358B">
        <w:rPr>
          <w:rStyle w:val="aff9"/>
        </w:rPr>
        <w:t>пациентам</w:t>
      </w:r>
      <w:r>
        <w:rPr>
          <w:rStyle w:val="aff9"/>
        </w:rPr>
        <w:t xml:space="preserve"> старше 50 лет и/или тем, кто ранее </w:t>
      </w:r>
      <w:r w:rsidR="00870B51">
        <w:rPr>
          <w:rStyle w:val="aff9"/>
        </w:rPr>
        <w:t xml:space="preserve">длительно </w:t>
      </w:r>
      <w:r>
        <w:rPr>
          <w:rStyle w:val="aff9"/>
        </w:rPr>
        <w:t xml:space="preserve">получал </w:t>
      </w:r>
      <w:proofErr w:type="spellStart"/>
      <w:r>
        <w:rPr>
          <w:rStyle w:val="aff9"/>
        </w:rPr>
        <w:t>глюкокортикоиды</w:t>
      </w:r>
      <w:proofErr w:type="spellEnd"/>
      <w:r>
        <w:rPr>
          <w:rStyle w:val="aff9"/>
        </w:rPr>
        <w:t xml:space="preserve"> (если во время денситометрии выявлен </w:t>
      </w:r>
      <w:proofErr w:type="spellStart"/>
      <w:r>
        <w:rPr>
          <w:rStyle w:val="aff9"/>
        </w:rPr>
        <w:t>остеопороз</w:t>
      </w:r>
      <w:proofErr w:type="spellEnd"/>
      <w:r>
        <w:rPr>
          <w:rStyle w:val="aff9"/>
        </w:rPr>
        <w:t xml:space="preserve"> — </w:t>
      </w:r>
      <w:r w:rsidR="000F0F91">
        <w:rPr>
          <w:rStyle w:val="aff9"/>
        </w:rPr>
        <w:t xml:space="preserve">назначается лечение </w:t>
      </w:r>
      <w:proofErr w:type="spellStart"/>
      <w:r w:rsidR="000F0F91">
        <w:rPr>
          <w:rStyle w:val="aff9"/>
        </w:rPr>
        <w:t>бисфосфонатами</w:t>
      </w:r>
      <w:proofErr w:type="spellEnd"/>
      <w:r w:rsidR="000F0F91">
        <w:rPr>
          <w:rStyle w:val="aff9"/>
        </w:rPr>
        <w:t xml:space="preserve"> и динамические </w:t>
      </w:r>
      <w:r>
        <w:rPr>
          <w:rStyle w:val="aff9"/>
        </w:rPr>
        <w:t xml:space="preserve">проверки необходимо выполнять как минимум раз в год). </w:t>
      </w:r>
    </w:p>
    <w:p w:rsidR="00BA4B2B" w:rsidRDefault="00D8195E" w:rsidP="00BC75C3">
      <w:pPr>
        <w:numPr>
          <w:ilvl w:val="0"/>
          <w:numId w:val="32"/>
        </w:numPr>
        <w:spacing w:before="100" w:beforeAutospacing="1" w:after="100" w:afterAutospacing="1" w:line="288" w:lineRule="auto"/>
        <w:ind w:left="714" w:hanging="357"/>
        <w:divId w:val="927466080"/>
        <w:rPr>
          <w:rFonts w:eastAsia="Times New Roman"/>
        </w:rPr>
      </w:pPr>
      <w:r>
        <w:rPr>
          <w:rFonts w:eastAsia="Times New Roman"/>
        </w:rPr>
        <w:t xml:space="preserve">Рекомендуется для выявления нераспознанного сахарного диабета провести лабораторное исследование </w:t>
      </w:r>
      <w:proofErr w:type="spellStart"/>
      <w:r>
        <w:rPr>
          <w:rFonts w:eastAsia="Times New Roman"/>
        </w:rPr>
        <w:t>гликированного</w:t>
      </w:r>
      <w:proofErr w:type="spellEnd"/>
      <w:r>
        <w:rPr>
          <w:rFonts w:eastAsia="Times New Roman"/>
        </w:rPr>
        <w:t xml:space="preserve"> гемоглобина (Hb</w:t>
      </w:r>
      <w:r>
        <w:rPr>
          <w:rFonts w:eastAsia="Times New Roman"/>
          <w:vertAlign w:val="subscript"/>
        </w:rPr>
        <w:t>A1c</w:t>
      </w:r>
      <w:r>
        <w:rPr>
          <w:rFonts w:eastAsia="Times New Roman"/>
        </w:rPr>
        <w:t>) - интегрального показателя гликемии за последние три месяца [5, 12].</w:t>
      </w:r>
    </w:p>
    <w:p w:rsidR="00BA4B2B" w:rsidRDefault="00D8195E">
      <w:pPr>
        <w:pStyle w:val="afa"/>
        <w:divId w:val="927466080"/>
        <w:rPr>
          <w:rFonts w:eastAsiaTheme="minorEastAsia"/>
        </w:rPr>
      </w:pPr>
      <w:r>
        <w:rPr>
          <w:rStyle w:val="aff8"/>
        </w:rPr>
        <w:t>Уровень убедительности рекомендаций B</w:t>
      </w:r>
      <w:r>
        <w:t xml:space="preserve"> (уровень достоверности доказательств - III)</w:t>
      </w:r>
    </w:p>
    <w:p w:rsidR="00BA4B2B" w:rsidRDefault="00D8195E" w:rsidP="00BC75C3">
      <w:pPr>
        <w:numPr>
          <w:ilvl w:val="0"/>
          <w:numId w:val="33"/>
        </w:numPr>
        <w:spacing w:before="100" w:beforeAutospacing="1" w:after="100" w:afterAutospacing="1" w:line="288" w:lineRule="auto"/>
        <w:ind w:left="714" w:hanging="357"/>
        <w:divId w:val="927466080"/>
        <w:rPr>
          <w:rFonts w:eastAsia="Times New Roman"/>
        </w:rPr>
      </w:pPr>
      <w:r>
        <w:rPr>
          <w:rFonts w:eastAsia="Times New Roman"/>
        </w:rPr>
        <w:t xml:space="preserve">Рекомендуется исключить </w:t>
      </w:r>
      <w:r w:rsidR="000F0F91">
        <w:rPr>
          <w:rFonts w:eastAsia="Times New Roman"/>
        </w:rPr>
        <w:t xml:space="preserve">наличие вирусного гепатита и </w:t>
      </w:r>
      <w:r>
        <w:rPr>
          <w:rFonts w:eastAsia="Times New Roman"/>
        </w:rPr>
        <w:t>нарушение функции печени [13, 42, 74, 76].</w:t>
      </w:r>
    </w:p>
    <w:p w:rsidR="00BA4B2B" w:rsidRDefault="00D8195E">
      <w:pPr>
        <w:pStyle w:val="afa"/>
        <w:divId w:val="927466080"/>
        <w:rPr>
          <w:rFonts w:eastAsiaTheme="minorEastAsia"/>
        </w:rPr>
      </w:pPr>
      <w:r>
        <w:rPr>
          <w:rStyle w:val="aff8"/>
        </w:rPr>
        <w:t xml:space="preserve">Уровень убедительности рекомендаций В </w:t>
      </w:r>
      <w:r>
        <w:t>(уровень достоверности доказательств - III)</w:t>
      </w:r>
    </w:p>
    <w:p w:rsidR="00BA4B2B" w:rsidRDefault="00D8195E">
      <w:pPr>
        <w:pStyle w:val="afa"/>
        <w:divId w:val="927466080"/>
      </w:pPr>
      <w:r>
        <w:rPr>
          <w:rStyle w:val="aff8"/>
        </w:rPr>
        <w:t>Комментарии.</w:t>
      </w:r>
      <w:r>
        <w:t xml:space="preserve"> </w:t>
      </w:r>
      <w:r>
        <w:rPr>
          <w:rStyle w:val="aff9"/>
        </w:rPr>
        <w:t xml:space="preserve">Примерно у 0,8% </w:t>
      </w:r>
      <w:r w:rsidR="00B0358B">
        <w:rPr>
          <w:rStyle w:val="aff9"/>
        </w:rPr>
        <w:t>пациентов с</w:t>
      </w:r>
      <w:r>
        <w:rPr>
          <w:rStyle w:val="aff9"/>
        </w:rPr>
        <w:t xml:space="preserve"> ЭОП, получавших лечение </w:t>
      </w:r>
      <w:proofErr w:type="spellStart"/>
      <w:r>
        <w:rPr>
          <w:rStyle w:val="aff9"/>
        </w:rPr>
        <w:t>глюкокортикоидами</w:t>
      </w:r>
      <w:proofErr w:type="spellEnd"/>
      <w:r>
        <w:rPr>
          <w:rStyle w:val="aff9"/>
        </w:rPr>
        <w:t>, отмечено развитие острого поражения печени и летальной печеночной недостаточности [74].</w:t>
      </w:r>
    </w:p>
    <w:p w:rsidR="00A86D58" w:rsidRDefault="00D8195E">
      <w:pPr>
        <w:jc w:val="center"/>
      </w:pPr>
      <w:bookmarkStart w:id="6" w:name="__RefHeading___doc_3"/>
      <w:r>
        <w:rPr>
          <w:b/>
          <w:sz w:val="28"/>
          <w:szCs w:val="28"/>
        </w:rPr>
        <w:t>3. Лечение</w:t>
      </w:r>
      <w:bookmarkEnd w:id="6"/>
    </w:p>
    <w:p w:rsidR="00BA4B2B" w:rsidRDefault="00D8195E" w:rsidP="00BC75C3">
      <w:pPr>
        <w:numPr>
          <w:ilvl w:val="0"/>
          <w:numId w:val="34"/>
        </w:numPr>
        <w:spacing w:before="100" w:beforeAutospacing="1" w:after="100" w:afterAutospacing="1" w:line="288" w:lineRule="auto"/>
        <w:ind w:left="714" w:hanging="357"/>
        <w:divId w:val="1665429488"/>
        <w:rPr>
          <w:rFonts w:eastAsia="Times New Roman"/>
          <w:szCs w:val="24"/>
        </w:rPr>
      </w:pPr>
      <w:r>
        <w:rPr>
          <w:rFonts w:eastAsia="Times New Roman"/>
        </w:rPr>
        <w:t>Рекомендуется врачам общей практики и врачам, не специализирующимся на лечении ЭОП, направлять всех пациентов с ЭОП в специализированные центры для дальнейшего обследования и лечения.</w:t>
      </w:r>
    </w:p>
    <w:p w:rsidR="00BA4B2B" w:rsidRDefault="00D8195E">
      <w:pPr>
        <w:pStyle w:val="afa"/>
        <w:divId w:val="1665429488"/>
        <w:rPr>
          <w:rFonts w:eastAsiaTheme="minorEastAsia"/>
        </w:rPr>
      </w:pPr>
      <w:r>
        <w:rPr>
          <w:rStyle w:val="aff8"/>
        </w:rPr>
        <w:t xml:space="preserve">Уровень убедительности рекомендаций С </w:t>
      </w:r>
      <w:r>
        <w:t>(уровень достоверности доказательств - IV)</w:t>
      </w:r>
    </w:p>
    <w:p w:rsidR="00BA4B2B" w:rsidRDefault="00D8195E">
      <w:pPr>
        <w:pStyle w:val="afa"/>
        <w:divId w:val="1665429488"/>
      </w:pPr>
      <w:r>
        <w:rPr>
          <w:rStyle w:val="aff8"/>
        </w:rPr>
        <w:t xml:space="preserve">Комментарии: </w:t>
      </w:r>
      <w:r>
        <w:rPr>
          <w:rStyle w:val="aff9"/>
        </w:rPr>
        <w:t xml:space="preserve">Критериями отбора пациентов для консультации и лечения в специализированном центре являются: </w:t>
      </w:r>
    </w:p>
    <w:p w:rsidR="00BA4B2B" w:rsidRDefault="00D8195E" w:rsidP="00D8195E">
      <w:pPr>
        <w:numPr>
          <w:ilvl w:val="0"/>
          <w:numId w:val="35"/>
        </w:numPr>
        <w:spacing w:before="100" w:beforeAutospacing="1" w:after="100" w:afterAutospacing="1" w:line="240" w:lineRule="auto"/>
        <w:divId w:val="1665429488"/>
        <w:rPr>
          <w:rFonts w:eastAsia="Times New Roman"/>
        </w:rPr>
      </w:pPr>
      <w:r>
        <w:rPr>
          <w:rStyle w:val="aff9"/>
          <w:rFonts w:eastAsia="Times New Roman"/>
        </w:rPr>
        <w:t>все пациенты с активной (средней и тяжелой) ЭОП;</w:t>
      </w:r>
    </w:p>
    <w:p w:rsidR="00BA4B2B" w:rsidRDefault="00D8195E" w:rsidP="00D8195E">
      <w:pPr>
        <w:numPr>
          <w:ilvl w:val="0"/>
          <w:numId w:val="35"/>
        </w:numPr>
        <w:spacing w:before="100" w:beforeAutospacing="1" w:after="100" w:afterAutospacing="1" w:line="240" w:lineRule="auto"/>
        <w:divId w:val="1665429488"/>
        <w:rPr>
          <w:rFonts w:eastAsia="Times New Roman"/>
        </w:rPr>
      </w:pPr>
      <w:r>
        <w:rPr>
          <w:rStyle w:val="aff9"/>
          <w:rFonts w:eastAsia="Times New Roman"/>
        </w:rPr>
        <w:t xml:space="preserve">пациенты с нетипичным проявлением ЭОП (односторонней ЭОП или </w:t>
      </w:r>
      <w:proofErr w:type="spellStart"/>
      <w:r>
        <w:rPr>
          <w:rStyle w:val="aff9"/>
          <w:rFonts w:eastAsia="Times New Roman"/>
        </w:rPr>
        <w:t>эутиреоидной</w:t>
      </w:r>
      <w:proofErr w:type="spellEnd"/>
      <w:r>
        <w:rPr>
          <w:rStyle w:val="aff9"/>
          <w:rFonts w:eastAsia="Times New Roman"/>
        </w:rPr>
        <w:t xml:space="preserve"> болезнью </w:t>
      </w:r>
      <w:proofErr w:type="spellStart"/>
      <w:r>
        <w:rPr>
          <w:rStyle w:val="aff9"/>
          <w:rFonts w:eastAsia="Times New Roman"/>
        </w:rPr>
        <w:t>Грейвса</w:t>
      </w:r>
      <w:proofErr w:type="spellEnd"/>
      <w:r>
        <w:rPr>
          <w:rStyle w:val="aff9"/>
          <w:rFonts w:eastAsia="Times New Roman"/>
        </w:rPr>
        <w:t>), даже при незначительной выраженности симптомов и признаков.</w:t>
      </w:r>
    </w:p>
    <w:p w:rsidR="00BA4B2B" w:rsidRDefault="00D8195E">
      <w:pPr>
        <w:pStyle w:val="afa"/>
        <w:divId w:val="1665429488"/>
        <w:rPr>
          <w:rFonts w:eastAsiaTheme="minorEastAsia"/>
        </w:rPr>
      </w:pPr>
      <w:r>
        <w:rPr>
          <w:rStyle w:val="aff9"/>
        </w:rPr>
        <w:t>Пациенты с ДТЗ без симптомов и признаков ЭОП нуждаются в инструментальном офтальмологическом осмотре, после которого определяется необходимость их консультации и лечения в специализированном центре.</w:t>
      </w:r>
    </w:p>
    <w:p w:rsidR="00BA4B2B" w:rsidRDefault="00D8195E">
      <w:pPr>
        <w:pStyle w:val="afa"/>
        <w:divId w:val="1665429488"/>
      </w:pPr>
      <w:r>
        <w:rPr>
          <w:rStyle w:val="aff9"/>
        </w:rPr>
        <w:t xml:space="preserve">Показаниями для экстренной консультации и лечения в специализированном офтальмологическом центре являются наличие одного из следующих состояний, особенно при манифестации ЭОП: </w:t>
      </w:r>
    </w:p>
    <w:p w:rsidR="00BA4B2B" w:rsidRDefault="00D8195E" w:rsidP="00D8195E">
      <w:pPr>
        <w:numPr>
          <w:ilvl w:val="0"/>
          <w:numId w:val="36"/>
        </w:numPr>
        <w:spacing w:before="100" w:beforeAutospacing="1" w:after="100" w:afterAutospacing="1" w:line="240" w:lineRule="auto"/>
        <w:divId w:val="1665429488"/>
        <w:rPr>
          <w:rFonts w:eastAsia="Times New Roman"/>
        </w:rPr>
      </w:pPr>
      <w:r>
        <w:rPr>
          <w:rStyle w:val="aff9"/>
          <w:rFonts w:eastAsia="Times New Roman"/>
        </w:rPr>
        <w:t xml:space="preserve">ухудшение остроты зрения; </w:t>
      </w:r>
    </w:p>
    <w:p w:rsidR="00BA4B2B" w:rsidRDefault="00D8195E" w:rsidP="00D8195E">
      <w:pPr>
        <w:numPr>
          <w:ilvl w:val="0"/>
          <w:numId w:val="36"/>
        </w:numPr>
        <w:spacing w:before="100" w:beforeAutospacing="1" w:after="100" w:afterAutospacing="1" w:line="240" w:lineRule="auto"/>
        <w:divId w:val="1665429488"/>
        <w:rPr>
          <w:rFonts w:eastAsia="Times New Roman"/>
        </w:rPr>
      </w:pPr>
      <w:r>
        <w:rPr>
          <w:rStyle w:val="aff9"/>
          <w:rFonts w:eastAsia="Times New Roman"/>
        </w:rPr>
        <w:t xml:space="preserve">одно- или двустороннее нарушение цветового зрения или нечеткость изображения; </w:t>
      </w:r>
    </w:p>
    <w:p w:rsidR="00BA4B2B" w:rsidRDefault="00D8195E" w:rsidP="00D8195E">
      <w:pPr>
        <w:numPr>
          <w:ilvl w:val="0"/>
          <w:numId w:val="36"/>
        </w:numPr>
        <w:spacing w:before="100" w:beforeAutospacing="1" w:after="100" w:afterAutospacing="1" w:line="240" w:lineRule="auto"/>
        <w:divId w:val="1665429488"/>
        <w:rPr>
          <w:rFonts w:eastAsia="Times New Roman"/>
        </w:rPr>
      </w:pPr>
      <w:r>
        <w:rPr>
          <w:rStyle w:val="aff9"/>
          <w:rFonts w:eastAsia="Times New Roman"/>
        </w:rPr>
        <w:t xml:space="preserve">значительный экзофтальм, в том числе с вывихом/подвывихом глаза из орбит, формирование эрозии, язвы роговицы, некроз конъюнктивы, повышение внутриглазного давления (гипертензия); </w:t>
      </w:r>
    </w:p>
    <w:p w:rsidR="00BA4B2B" w:rsidRDefault="00D8195E" w:rsidP="00D8195E">
      <w:pPr>
        <w:numPr>
          <w:ilvl w:val="0"/>
          <w:numId w:val="36"/>
        </w:numPr>
        <w:spacing w:before="100" w:beforeAutospacing="1" w:after="100" w:afterAutospacing="1" w:line="240" w:lineRule="auto"/>
        <w:divId w:val="1665429488"/>
        <w:rPr>
          <w:rFonts w:eastAsia="Times New Roman"/>
        </w:rPr>
      </w:pPr>
      <w:r>
        <w:rPr>
          <w:rStyle w:val="aff9"/>
          <w:rFonts w:eastAsia="Times New Roman"/>
        </w:rPr>
        <w:t xml:space="preserve">неполное смыкание век; </w:t>
      </w:r>
    </w:p>
    <w:p w:rsidR="00BA4B2B" w:rsidRDefault="00D8195E" w:rsidP="00D8195E">
      <w:pPr>
        <w:numPr>
          <w:ilvl w:val="0"/>
          <w:numId w:val="36"/>
        </w:numPr>
        <w:spacing w:before="100" w:beforeAutospacing="1" w:after="100" w:afterAutospacing="1" w:line="240" w:lineRule="auto"/>
        <w:divId w:val="1665429488"/>
        <w:rPr>
          <w:rFonts w:eastAsia="Times New Roman"/>
        </w:rPr>
      </w:pPr>
      <w:r>
        <w:rPr>
          <w:rStyle w:val="aff9"/>
          <w:rFonts w:eastAsia="Times New Roman"/>
        </w:rPr>
        <w:t>отек диска зрительного нерва (ДЗН).</w:t>
      </w:r>
    </w:p>
    <w:p w:rsidR="00BA4B2B" w:rsidRDefault="00D8195E">
      <w:pPr>
        <w:pStyle w:val="afa"/>
        <w:divId w:val="1665429488"/>
        <w:rPr>
          <w:rFonts w:eastAsiaTheme="minorEastAsia"/>
        </w:rPr>
      </w:pPr>
      <w:r>
        <w:rPr>
          <w:rStyle w:val="aff9"/>
        </w:rPr>
        <w:t xml:space="preserve">Показаниями для плановой консультации и лечения в специализированном офтальмологическом центре является наличие одного из следующих состояний: </w:t>
      </w:r>
    </w:p>
    <w:p w:rsidR="00BA4B2B" w:rsidRDefault="00D8195E" w:rsidP="00D8195E">
      <w:pPr>
        <w:numPr>
          <w:ilvl w:val="0"/>
          <w:numId w:val="37"/>
        </w:numPr>
        <w:spacing w:before="100" w:beforeAutospacing="1" w:after="100" w:afterAutospacing="1" w:line="240" w:lineRule="auto"/>
        <w:divId w:val="1665429488"/>
        <w:rPr>
          <w:rFonts w:eastAsia="Times New Roman"/>
        </w:rPr>
      </w:pPr>
      <w:r>
        <w:rPr>
          <w:rStyle w:val="aff9"/>
          <w:rFonts w:eastAsia="Times New Roman"/>
        </w:rPr>
        <w:t xml:space="preserve">светобоязнь, причиняющая беспокойство или прогрессирующая в течение последних 1–2 месяцев; </w:t>
      </w:r>
    </w:p>
    <w:p w:rsidR="00BA4B2B" w:rsidRDefault="00D8195E" w:rsidP="00D8195E">
      <w:pPr>
        <w:numPr>
          <w:ilvl w:val="0"/>
          <w:numId w:val="37"/>
        </w:numPr>
        <w:spacing w:before="100" w:beforeAutospacing="1" w:after="100" w:afterAutospacing="1" w:line="240" w:lineRule="auto"/>
        <w:divId w:val="1665429488"/>
        <w:rPr>
          <w:rFonts w:eastAsia="Times New Roman"/>
        </w:rPr>
      </w:pPr>
      <w:r>
        <w:rPr>
          <w:rStyle w:val="aff9"/>
          <w:rFonts w:eastAsia="Times New Roman"/>
        </w:rPr>
        <w:t xml:space="preserve">ощущение «песка в глазах» без эффекта при лечении; </w:t>
      </w:r>
    </w:p>
    <w:p w:rsidR="00BA4B2B" w:rsidRDefault="00D8195E" w:rsidP="00D8195E">
      <w:pPr>
        <w:numPr>
          <w:ilvl w:val="0"/>
          <w:numId w:val="37"/>
        </w:numPr>
        <w:spacing w:before="100" w:beforeAutospacing="1" w:after="100" w:afterAutospacing="1" w:line="240" w:lineRule="auto"/>
        <w:divId w:val="1665429488"/>
        <w:rPr>
          <w:rFonts w:eastAsia="Times New Roman"/>
        </w:rPr>
      </w:pPr>
      <w:r>
        <w:rPr>
          <w:rStyle w:val="aff9"/>
          <w:rFonts w:eastAsia="Times New Roman"/>
        </w:rPr>
        <w:t xml:space="preserve">боль в орбите или в глазу; </w:t>
      </w:r>
    </w:p>
    <w:p w:rsidR="00BA4B2B" w:rsidRDefault="00D8195E" w:rsidP="00D8195E">
      <w:pPr>
        <w:numPr>
          <w:ilvl w:val="0"/>
          <w:numId w:val="37"/>
        </w:numPr>
        <w:spacing w:before="100" w:beforeAutospacing="1" w:after="100" w:afterAutospacing="1" w:line="240" w:lineRule="auto"/>
        <w:divId w:val="1665429488"/>
        <w:rPr>
          <w:rFonts w:eastAsia="Times New Roman"/>
        </w:rPr>
      </w:pPr>
      <w:r>
        <w:rPr>
          <w:rStyle w:val="aff9"/>
          <w:rFonts w:eastAsia="Times New Roman"/>
        </w:rPr>
        <w:t xml:space="preserve">изменение внешнего вида глаз; </w:t>
      </w:r>
    </w:p>
    <w:p w:rsidR="00BA4B2B" w:rsidRDefault="00D8195E" w:rsidP="00D8195E">
      <w:pPr>
        <w:numPr>
          <w:ilvl w:val="0"/>
          <w:numId w:val="37"/>
        </w:numPr>
        <w:spacing w:before="100" w:beforeAutospacing="1" w:after="100" w:afterAutospacing="1" w:line="240" w:lineRule="auto"/>
        <w:divId w:val="1665429488"/>
        <w:rPr>
          <w:rFonts w:eastAsia="Times New Roman"/>
        </w:rPr>
      </w:pPr>
      <w:r>
        <w:rPr>
          <w:rStyle w:val="aff9"/>
          <w:rFonts w:eastAsia="Times New Roman"/>
        </w:rPr>
        <w:t>ограничение движения глаз или косоглазие; прогрессирующая диплопия, в т.ч. исчезающая при изменении наклона головы</w:t>
      </w:r>
      <w:r w:rsidR="000F0F91">
        <w:rPr>
          <w:rStyle w:val="aff9"/>
          <w:rFonts w:eastAsia="Times New Roman"/>
        </w:rPr>
        <w:t xml:space="preserve"> («вынужденное положение головы»)</w:t>
      </w:r>
      <w:r>
        <w:rPr>
          <w:rStyle w:val="aff9"/>
          <w:rFonts w:eastAsia="Times New Roman"/>
        </w:rPr>
        <w:t xml:space="preserve">; </w:t>
      </w:r>
    </w:p>
    <w:p w:rsidR="00BA4B2B" w:rsidRDefault="00D8195E" w:rsidP="00D8195E">
      <w:pPr>
        <w:numPr>
          <w:ilvl w:val="0"/>
          <w:numId w:val="37"/>
        </w:numPr>
        <w:spacing w:before="100" w:beforeAutospacing="1" w:after="100" w:afterAutospacing="1" w:line="240" w:lineRule="auto"/>
        <w:divId w:val="1665429488"/>
        <w:rPr>
          <w:rFonts w:eastAsia="Times New Roman"/>
        </w:rPr>
      </w:pPr>
      <w:r>
        <w:rPr>
          <w:rStyle w:val="aff9"/>
          <w:rFonts w:eastAsia="Times New Roman"/>
        </w:rPr>
        <w:t xml:space="preserve">стойкая ретракция век; </w:t>
      </w:r>
    </w:p>
    <w:p w:rsidR="00BA4B2B" w:rsidRDefault="00D8195E" w:rsidP="00D8195E">
      <w:pPr>
        <w:numPr>
          <w:ilvl w:val="0"/>
          <w:numId w:val="37"/>
        </w:numPr>
        <w:spacing w:before="100" w:beforeAutospacing="1" w:after="100" w:afterAutospacing="1" w:line="240" w:lineRule="auto"/>
        <w:divId w:val="1665429488"/>
        <w:rPr>
          <w:rFonts w:eastAsia="Times New Roman"/>
        </w:rPr>
      </w:pPr>
      <w:r>
        <w:rPr>
          <w:rStyle w:val="aff9"/>
          <w:rFonts w:eastAsia="Times New Roman"/>
        </w:rPr>
        <w:t xml:space="preserve">отек или покраснение век(а) или конъюнктивы; </w:t>
      </w:r>
    </w:p>
    <w:p w:rsidR="00BA4B2B" w:rsidRDefault="00D8195E" w:rsidP="00D8195E">
      <w:pPr>
        <w:numPr>
          <w:ilvl w:val="0"/>
          <w:numId w:val="37"/>
        </w:numPr>
        <w:spacing w:before="100" w:beforeAutospacing="1" w:after="100" w:afterAutospacing="1" w:line="240" w:lineRule="auto"/>
        <w:divId w:val="1665429488"/>
        <w:rPr>
          <w:rFonts w:eastAsia="Times New Roman"/>
        </w:rPr>
      </w:pPr>
      <w:r>
        <w:rPr>
          <w:rStyle w:val="aff9"/>
          <w:rFonts w:eastAsia="Times New Roman"/>
        </w:rPr>
        <w:t>экзофтальм;</w:t>
      </w:r>
    </w:p>
    <w:p w:rsidR="00BA4B2B" w:rsidRDefault="00D8195E" w:rsidP="00D8195E">
      <w:pPr>
        <w:numPr>
          <w:ilvl w:val="0"/>
          <w:numId w:val="37"/>
        </w:numPr>
        <w:spacing w:before="100" w:beforeAutospacing="1" w:after="100" w:afterAutospacing="1" w:line="240" w:lineRule="auto"/>
        <w:divId w:val="1665429488"/>
        <w:rPr>
          <w:rFonts w:eastAsia="Times New Roman"/>
        </w:rPr>
      </w:pPr>
      <w:r>
        <w:rPr>
          <w:rStyle w:val="aff9"/>
          <w:rFonts w:eastAsia="Times New Roman"/>
        </w:rPr>
        <w:t>неполное смыкание век;</w:t>
      </w:r>
    </w:p>
    <w:p w:rsidR="00BA4B2B" w:rsidRDefault="00D8195E" w:rsidP="00D8195E">
      <w:pPr>
        <w:numPr>
          <w:ilvl w:val="0"/>
          <w:numId w:val="37"/>
        </w:numPr>
        <w:spacing w:before="100" w:beforeAutospacing="1" w:after="100" w:afterAutospacing="1" w:line="240" w:lineRule="auto"/>
        <w:divId w:val="1665429488"/>
        <w:rPr>
          <w:rFonts w:eastAsia="Times New Roman"/>
        </w:rPr>
      </w:pPr>
      <w:r>
        <w:rPr>
          <w:rStyle w:val="aff9"/>
          <w:rFonts w:eastAsia="Times New Roman"/>
        </w:rPr>
        <w:t>отсутствие эффекта от проводимого лечения ЭОП.</w:t>
      </w:r>
    </w:p>
    <w:p w:rsidR="00BA4B2B" w:rsidRDefault="00D8195E">
      <w:pPr>
        <w:pStyle w:val="2"/>
        <w:divId w:val="1665429488"/>
        <w:rPr>
          <w:rFonts w:eastAsia="Times New Roman"/>
        </w:rPr>
      </w:pPr>
      <w:r>
        <w:rPr>
          <w:rFonts w:eastAsia="Times New Roman"/>
        </w:rPr>
        <w:t>3.1 Консервативное лечение</w:t>
      </w:r>
    </w:p>
    <w:p w:rsidR="00BA4B2B" w:rsidRDefault="00D8195E" w:rsidP="00BC75C3">
      <w:pPr>
        <w:numPr>
          <w:ilvl w:val="0"/>
          <w:numId w:val="38"/>
        </w:numPr>
        <w:spacing w:before="100" w:beforeAutospacing="1" w:after="100" w:afterAutospacing="1" w:line="288" w:lineRule="auto"/>
        <w:ind w:left="714" w:hanging="357"/>
        <w:divId w:val="1665429488"/>
        <w:rPr>
          <w:rFonts w:eastAsia="Times New Roman"/>
        </w:rPr>
      </w:pPr>
      <w:r>
        <w:rPr>
          <w:rFonts w:eastAsia="Times New Roman"/>
        </w:rPr>
        <w:t>Учитывая возможные тяжелые исходы, рекомендуется многокомпонентное лечение ЭОП, которое включает медикаментозную терапию, лучевую терапию, хирургическое лечение (ургентное или восстановительное) в различных комбинациях, симптоматическую терапию, включая физиотерапию [5, 6, 8, 13].</w:t>
      </w:r>
    </w:p>
    <w:p w:rsidR="00BA4B2B" w:rsidRDefault="00D8195E">
      <w:pPr>
        <w:pStyle w:val="afa"/>
        <w:divId w:val="1665429488"/>
        <w:rPr>
          <w:rFonts w:eastAsiaTheme="minorEastAsia"/>
        </w:rPr>
      </w:pPr>
      <w:r>
        <w:rPr>
          <w:rStyle w:val="aff8"/>
        </w:rPr>
        <w:t xml:space="preserve">Уровень убедительности рекомендаций В </w:t>
      </w:r>
      <w:r>
        <w:t>(уровень достоверности доказательств – III)</w:t>
      </w:r>
    </w:p>
    <w:p w:rsidR="00BA4B2B" w:rsidRDefault="00D8195E">
      <w:pPr>
        <w:pStyle w:val="afa"/>
        <w:divId w:val="1665429488"/>
      </w:pPr>
      <w:r>
        <w:rPr>
          <w:rStyle w:val="aff8"/>
        </w:rPr>
        <w:t xml:space="preserve">Комментарии: </w:t>
      </w:r>
      <w:r>
        <w:rPr>
          <w:rStyle w:val="aff9"/>
        </w:rPr>
        <w:t xml:space="preserve">Длительный некомпенсированный тиреотоксикоз является установленным фактором риска тяжелого течения ЭОП, что определяет необходимость компенсации тиреотоксикоза в максимально возможные сроки. </w:t>
      </w:r>
    </w:p>
    <w:p w:rsidR="00BA4B2B" w:rsidRDefault="00D8195E">
      <w:pPr>
        <w:pStyle w:val="afa"/>
        <w:divId w:val="1665429488"/>
      </w:pPr>
      <w:r>
        <w:rPr>
          <w:rStyle w:val="aff9"/>
        </w:rPr>
        <w:t xml:space="preserve">У пациентов с неконтролируемой дисфункцией ЩЖ (как с </w:t>
      </w:r>
      <w:proofErr w:type="spellStart"/>
      <w:r>
        <w:rPr>
          <w:rStyle w:val="aff9"/>
        </w:rPr>
        <w:t>гипер</w:t>
      </w:r>
      <w:proofErr w:type="spellEnd"/>
      <w:r>
        <w:rPr>
          <w:rStyle w:val="aff9"/>
        </w:rPr>
        <w:t xml:space="preserve">-, так и с гипотиреозом) более вероятно тяжелое течение ЭОП по сравнению с </w:t>
      </w:r>
      <w:proofErr w:type="spellStart"/>
      <w:r>
        <w:rPr>
          <w:rStyle w:val="aff9"/>
        </w:rPr>
        <w:t>эутиреоидными</w:t>
      </w:r>
      <w:proofErr w:type="spellEnd"/>
      <w:r>
        <w:rPr>
          <w:rStyle w:val="aff9"/>
        </w:rPr>
        <w:t xml:space="preserve"> пациентами [32, 60]. </w:t>
      </w:r>
    </w:p>
    <w:p w:rsidR="00BA4B2B" w:rsidRDefault="00D8195E" w:rsidP="00301D7B">
      <w:pPr>
        <w:pStyle w:val="afa"/>
        <w:spacing w:beforeAutospacing="0" w:afterAutospacing="0"/>
        <w:divId w:val="1665429488"/>
      </w:pPr>
      <w:r>
        <w:rPr>
          <w:rStyle w:val="aff9"/>
        </w:rPr>
        <w:t>Методы лечения тиреотоксикоза:</w:t>
      </w:r>
    </w:p>
    <w:p w:rsidR="00BA4B2B" w:rsidRDefault="00D8195E" w:rsidP="00301D7B">
      <w:pPr>
        <w:pStyle w:val="afa"/>
        <w:spacing w:beforeAutospacing="0" w:afterAutospacing="0"/>
        <w:divId w:val="1665429488"/>
      </w:pPr>
      <w:r>
        <w:rPr>
          <w:rStyle w:val="aff9"/>
        </w:rPr>
        <w:t xml:space="preserve">- консервативное (прием </w:t>
      </w:r>
      <w:proofErr w:type="spellStart"/>
      <w:r>
        <w:rPr>
          <w:rStyle w:val="aff9"/>
        </w:rPr>
        <w:t>антитиреоидных</w:t>
      </w:r>
      <w:proofErr w:type="spellEnd"/>
      <w:r>
        <w:rPr>
          <w:rStyle w:val="aff9"/>
        </w:rPr>
        <w:t xml:space="preserve"> препаратов)</w:t>
      </w:r>
    </w:p>
    <w:p w:rsidR="00BA4B2B" w:rsidRDefault="00D8195E" w:rsidP="00301D7B">
      <w:pPr>
        <w:pStyle w:val="afa"/>
        <w:spacing w:beforeAutospacing="0" w:afterAutospacing="0"/>
        <w:divId w:val="1665429488"/>
      </w:pPr>
      <w:r>
        <w:rPr>
          <w:rStyle w:val="aff9"/>
        </w:rPr>
        <w:t>- оперативное (</w:t>
      </w:r>
      <w:proofErr w:type="spellStart"/>
      <w:r>
        <w:rPr>
          <w:rStyle w:val="aff9"/>
        </w:rPr>
        <w:t>тиреоидэктомия</w:t>
      </w:r>
      <w:proofErr w:type="spellEnd"/>
      <w:r>
        <w:rPr>
          <w:rStyle w:val="aff9"/>
        </w:rPr>
        <w:t>)</w:t>
      </w:r>
    </w:p>
    <w:p w:rsidR="00BA4B2B" w:rsidRDefault="00D8195E" w:rsidP="00301D7B">
      <w:pPr>
        <w:pStyle w:val="afa"/>
        <w:spacing w:beforeAutospacing="0" w:afterAutospacing="0"/>
        <w:divId w:val="1665429488"/>
      </w:pPr>
      <w:r>
        <w:rPr>
          <w:rStyle w:val="aff9"/>
        </w:rPr>
        <w:t>- лечение радиоактивным йодом.</w:t>
      </w:r>
    </w:p>
    <w:p w:rsidR="00BA4B2B" w:rsidRDefault="00E06148" w:rsidP="00BC75C3">
      <w:pPr>
        <w:numPr>
          <w:ilvl w:val="0"/>
          <w:numId w:val="39"/>
        </w:numPr>
        <w:spacing w:before="100" w:beforeAutospacing="1" w:after="100" w:afterAutospacing="1" w:line="288" w:lineRule="auto"/>
        <w:ind w:left="714" w:hanging="357"/>
        <w:divId w:val="1665429488"/>
        <w:rPr>
          <w:rFonts w:eastAsia="Times New Roman"/>
        </w:rPr>
      </w:pPr>
      <w:r>
        <w:t>Рекомендуется к</w:t>
      </w:r>
      <w:r w:rsidRPr="00593D48">
        <w:t xml:space="preserve">онсервативное лечение </w:t>
      </w:r>
      <w:proofErr w:type="spellStart"/>
      <w:r>
        <w:t>тиреостатическими</w:t>
      </w:r>
      <w:proofErr w:type="spellEnd"/>
      <w:r>
        <w:t xml:space="preserve"> препаратами </w:t>
      </w:r>
      <w:r w:rsidRPr="00593D48">
        <w:t>для достижения эутиреоза</w:t>
      </w:r>
      <w:r>
        <w:t xml:space="preserve">. Препаратом выбора является </w:t>
      </w:r>
      <w:proofErr w:type="spellStart"/>
      <w:r>
        <w:t>т</w:t>
      </w:r>
      <w:r w:rsidRPr="00593D48">
        <w:t>иамазол</w:t>
      </w:r>
      <w:proofErr w:type="spellEnd"/>
      <w:r>
        <w:t xml:space="preserve">** </w:t>
      </w:r>
      <w:r w:rsidRPr="00E40766">
        <w:t>[</w:t>
      </w:r>
      <w:r>
        <w:t>5, 13, 17, 20, 26, 31, 56, 57, 76</w:t>
      </w:r>
      <w:r w:rsidR="00D8195E">
        <w:rPr>
          <w:rFonts w:eastAsia="Times New Roman"/>
        </w:rPr>
        <w:t>].</w:t>
      </w:r>
    </w:p>
    <w:p w:rsidR="00BA4B2B" w:rsidRDefault="00D8195E">
      <w:pPr>
        <w:pStyle w:val="afa"/>
        <w:divId w:val="1665429488"/>
        <w:rPr>
          <w:rFonts w:eastAsiaTheme="minorEastAsia"/>
        </w:rPr>
      </w:pPr>
      <w:r>
        <w:rPr>
          <w:rStyle w:val="aff8"/>
        </w:rPr>
        <w:t xml:space="preserve">Уровень убедительности рекомендаций В </w:t>
      </w:r>
      <w:r>
        <w:t xml:space="preserve">(уровень достоверности доказательств – </w:t>
      </w:r>
      <w:proofErr w:type="spellStart"/>
      <w:r>
        <w:t>Ib</w:t>
      </w:r>
      <w:proofErr w:type="spellEnd"/>
      <w:r>
        <w:t>)</w:t>
      </w:r>
    </w:p>
    <w:p w:rsidR="00BA4B2B" w:rsidRDefault="00D8195E" w:rsidP="00BC75C3">
      <w:pPr>
        <w:numPr>
          <w:ilvl w:val="0"/>
          <w:numId w:val="42"/>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w:t>
      </w:r>
      <w:proofErr w:type="spellStart"/>
      <w:r>
        <w:rPr>
          <w:rFonts w:eastAsia="Times New Roman"/>
        </w:rPr>
        <w:t>тиреостатическую</w:t>
      </w:r>
      <w:proofErr w:type="spellEnd"/>
      <w:r>
        <w:rPr>
          <w:rFonts w:eastAsia="Times New Roman"/>
        </w:rPr>
        <w:t xml:space="preserve"> терапию у пациентов с ДТЗ и ЭОП проводить по схеме «блокируй и замещай».</w:t>
      </w:r>
    </w:p>
    <w:p w:rsidR="00BA4B2B" w:rsidRDefault="00D8195E">
      <w:pPr>
        <w:pStyle w:val="afa"/>
        <w:divId w:val="1665429488"/>
        <w:rPr>
          <w:rFonts w:eastAsiaTheme="minorEastAsia"/>
        </w:rPr>
      </w:pPr>
      <w:r>
        <w:rPr>
          <w:rStyle w:val="aff8"/>
        </w:rPr>
        <w:t xml:space="preserve">Уровень убедительности рекомендаций С </w:t>
      </w:r>
      <w:r>
        <w:t>(уровень достоверности доказательств – IV)</w:t>
      </w:r>
    </w:p>
    <w:p w:rsidR="00BA4B2B" w:rsidRDefault="00D8195E" w:rsidP="00BC75C3">
      <w:pPr>
        <w:numPr>
          <w:ilvl w:val="0"/>
          <w:numId w:val="43"/>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поддержание стойкого </w:t>
      </w:r>
      <w:proofErr w:type="spellStart"/>
      <w:r>
        <w:rPr>
          <w:rFonts w:eastAsia="Times New Roman"/>
        </w:rPr>
        <w:t>эутиреоидного</w:t>
      </w:r>
      <w:proofErr w:type="spellEnd"/>
      <w:r>
        <w:rPr>
          <w:rFonts w:eastAsia="Times New Roman"/>
        </w:rPr>
        <w:t xml:space="preserve"> состояния при проведении консервативного лечения для профилактики прогрессирования ЭОП [5, 6, 13, 56].</w:t>
      </w:r>
    </w:p>
    <w:p w:rsidR="00BA4B2B" w:rsidRDefault="00D8195E">
      <w:pPr>
        <w:pStyle w:val="afa"/>
        <w:divId w:val="1665429488"/>
        <w:rPr>
          <w:rFonts w:eastAsiaTheme="minorEastAsia"/>
        </w:rPr>
      </w:pPr>
      <w:r>
        <w:rPr>
          <w:rStyle w:val="aff8"/>
        </w:rPr>
        <w:t xml:space="preserve">Уровень убедительности рекомендаций В </w:t>
      </w:r>
      <w:r>
        <w:t>(уровень достоверности доказательств - III) </w:t>
      </w:r>
    </w:p>
    <w:p w:rsidR="00BA4B2B" w:rsidRDefault="00D8195E" w:rsidP="00BC75C3">
      <w:pPr>
        <w:numPr>
          <w:ilvl w:val="0"/>
          <w:numId w:val="44"/>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перед отменой </w:t>
      </w:r>
      <w:proofErr w:type="spellStart"/>
      <w:r>
        <w:rPr>
          <w:rFonts w:eastAsia="Times New Roman"/>
        </w:rPr>
        <w:t>тиреостатической</w:t>
      </w:r>
      <w:proofErr w:type="spellEnd"/>
      <w:r>
        <w:rPr>
          <w:rFonts w:eastAsia="Times New Roman"/>
        </w:rPr>
        <w:t xml:space="preserve"> терапии определить уровень антител к </w:t>
      </w:r>
      <w:proofErr w:type="spellStart"/>
      <w:r>
        <w:rPr>
          <w:rFonts w:eastAsia="Times New Roman"/>
        </w:rPr>
        <w:t>рТТГ</w:t>
      </w:r>
      <w:proofErr w:type="spellEnd"/>
      <w:r>
        <w:rPr>
          <w:rFonts w:eastAsia="Times New Roman"/>
        </w:rPr>
        <w:t xml:space="preserve">, так как это помогает в прогнозировании исхода лечения: больше шансов на стойкую ремиссию имеют пациенты с низким уровнем антител к </w:t>
      </w:r>
      <w:proofErr w:type="spellStart"/>
      <w:r>
        <w:rPr>
          <w:rFonts w:eastAsia="Times New Roman"/>
        </w:rPr>
        <w:t>рТТГ</w:t>
      </w:r>
      <w:proofErr w:type="spellEnd"/>
      <w:r>
        <w:rPr>
          <w:rFonts w:eastAsia="Times New Roman"/>
        </w:rPr>
        <w:t xml:space="preserve"> [13, 19, 56, 76].</w:t>
      </w:r>
    </w:p>
    <w:p w:rsidR="00BA4B2B" w:rsidRDefault="00D8195E">
      <w:pPr>
        <w:pStyle w:val="afa"/>
        <w:divId w:val="1665429488"/>
        <w:rPr>
          <w:rFonts w:eastAsiaTheme="minorEastAsia"/>
        </w:rPr>
      </w:pPr>
      <w:r>
        <w:rPr>
          <w:rStyle w:val="aff8"/>
        </w:rPr>
        <w:t xml:space="preserve">Уровень убедительности рекомендаций С </w:t>
      </w:r>
      <w:r>
        <w:t>(уровень достоверности доказательств – IV)</w:t>
      </w:r>
    </w:p>
    <w:p w:rsidR="00BA4B2B" w:rsidRDefault="00D8195E">
      <w:pPr>
        <w:pStyle w:val="afa"/>
        <w:divId w:val="1665429488"/>
      </w:pPr>
      <w:r>
        <w:rPr>
          <w:rStyle w:val="aff8"/>
        </w:rPr>
        <w:t xml:space="preserve">Комментарии: </w:t>
      </w:r>
      <w:r>
        <w:rPr>
          <w:rStyle w:val="aff9"/>
        </w:rPr>
        <w:t xml:space="preserve">При правильно проведенном лечении (стойкое </w:t>
      </w:r>
      <w:proofErr w:type="spellStart"/>
      <w:r>
        <w:rPr>
          <w:rStyle w:val="aff9"/>
        </w:rPr>
        <w:t>эутиреоидное</w:t>
      </w:r>
      <w:proofErr w:type="spellEnd"/>
      <w:r>
        <w:rPr>
          <w:rStyle w:val="aff9"/>
        </w:rPr>
        <w:t xml:space="preserve"> состояние на фоне </w:t>
      </w:r>
      <w:proofErr w:type="spellStart"/>
      <w:r>
        <w:rPr>
          <w:rStyle w:val="aff9"/>
        </w:rPr>
        <w:t>тиреостатиков</w:t>
      </w:r>
      <w:proofErr w:type="spellEnd"/>
      <w:r>
        <w:rPr>
          <w:rStyle w:val="aff9"/>
        </w:rPr>
        <w:t xml:space="preserve">) частота рецидивов после отмены </w:t>
      </w:r>
      <w:proofErr w:type="spellStart"/>
      <w:r>
        <w:rPr>
          <w:rStyle w:val="aff9"/>
        </w:rPr>
        <w:t>тиреостатических</w:t>
      </w:r>
      <w:proofErr w:type="spellEnd"/>
      <w:r>
        <w:rPr>
          <w:rStyle w:val="aff9"/>
        </w:rPr>
        <w:t xml:space="preserve"> препаратов составляет 70% и более.</w:t>
      </w:r>
    </w:p>
    <w:p w:rsidR="00BA4B2B" w:rsidRDefault="00D8195E" w:rsidP="00BC75C3">
      <w:pPr>
        <w:numPr>
          <w:ilvl w:val="0"/>
          <w:numId w:val="45"/>
        </w:numPr>
        <w:spacing w:before="100" w:beforeAutospacing="1" w:after="100" w:afterAutospacing="1" w:line="288" w:lineRule="auto"/>
        <w:ind w:left="714" w:hanging="357"/>
        <w:divId w:val="1665429488"/>
        <w:rPr>
          <w:rFonts w:eastAsia="Times New Roman"/>
        </w:rPr>
      </w:pPr>
      <w:r>
        <w:rPr>
          <w:rFonts w:eastAsia="Times New Roman"/>
        </w:rPr>
        <w:t xml:space="preserve">Если у пациента с ДТЗ после отмены </w:t>
      </w:r>
      <w:proofErr w:type="spellStart"/>
      <w:r>
        <w:rPr>
          <w:rFonts w:eastAsia="Times New Roman"/>
        </w:rPr>
        <w:t>тиамазола</w:t>
      </w:r>
      <w:proofErr w:type="spellEnd"/>
      <w:r>
        <w:rPr>
          <w:rFonts w:eastAsia="Times New Roman"/>
        </w:rPr>
        <w:t xml:space="preserve">** вновь развивается тиреотоксикоз, рекомендуется рассмотреть вопрос о проведении </w:t>
      </w:r>
      <w:proofErr w:type="spellStart"/>
      <w:r>
        <w:rPr>
          <w:rFonts w:eastAsia="Times New Roman"/>
        </w:rPr>
        <w:t>радиойодтерапии</w:t>
      </w:r>
      <w:proofErr w:type="spellEnd"/>
      <w:r>
        <w:rPr>
          <w:rFonts w:eastAsia="Times New Roman"/>
        </w:rPr>
        <w:t xml:space="preserve"> или </w:t>
      </w:r>
      <w:proofErr w:type="spellStart"/>
      <w:r>
        <w:rPr>
          <w:rFonts w:eastAsia="Times New Roman"/>
        </w:rPr>
        <w:t>тиреоидэктомии</w:t>
      </w:r>
      <w:proofErr w:type="spellEnd"/>
      <w:r>
        <w:rPr>
          <w:rFonts w:eastAsia="Times New Roman"/>
        </w:rPr>
        <w:t>.</w:t>
      </w:r>
    </w:p>
    <w:p w:rsidR="00BA4B2B" w:rsidRDefault="00D8195E">
      <w:pPr>
        <w:pStyle w:val="afa"/>
        <w:divId w:val="1665429488"/>
        <w:rPr>
          <w:rFonts w:eastAsiaTheme="minorEastAsia"/>
        </w:rPr>
      </w:pPr>
      <w:r>
        <w:rPr>
          <w:rStyle w:val="aff9"/>
          <w:b/>
          <w:bCs/>
        </w:rPr>
        <w:t xml:space="preserve">Уровень убедительности рекомендаций А </w:t>
      </w:r>
      <w:r>
        <w:rPr>
          <w:rStyle w:val="aff9"/>
        </w:rPr>
        <w:t>(уровень достоверности доказательств –</w:t>
      </w:r>
      <w:r>
        <w:t xml:space="preserve"> </w:t>
      </w:r>
      <w:proofErr w:type="spellStart"/>
      <w:r>
        <w:rPr>
          <w:rStyle w:val="aff9"/>
        </w:rPr>
        <w:t>Ia</w:t>
      </w:r>
      <w:proofErr w:type="spellEnd"/>
      <w:r>
        <w:rPr>
          <w:rStyle w:val="aff9"/>
        </w:rPr>
        <w:t xml:space="preserve">) </w:t>
      </w:r>
    </w:p>
    <w:p w:rsidR="00E06148" w:rsidRPr="008F0F02" w:rsidRDefault="00E06148" w:rsidP="00E06148">
      <w:pPr>
        <w:pStyle w:val="22"/>
        <w:spacing w:line="288" w:lineRule="auto"/>
        <w:ind w:left="0" w:firstLine="0"/>
        <w:divId w:val="1665429488"/>
        <w:rPr>
          <w:i/>
        </w:rPr>
      </w:pPr>
      <w:r w:rsidRPr="008F0F02">
        <w:rPr>
          <w:b/>
        </w:rPr>
        <w:t>Комментарии</w:t>
      </w:r>
      <w:r w:rsidRPr="008F0F02">
        <w:rPr>
          <w:i/>
        </w:rPr>
        <w:t xml:space="preserve">: целью РЙТ является ликвидация тиреотоксикоза путем разрушения </w:t>
      </w:r>
      <w:proofErr w:type="spellStart"/>
      <w:r w:rsidRPr="008F0F02">
        <w:rPr>
          <w:i/>
        </w:rPr>
        <w:t>гиперфункционирующей</w:t>
      </w:r>
      <w:proofErr w:type="spellEnd"/>
      <w:r w:rsidRPr="008F0F02">
        <w:rPr>
          <w:i/>
        </w:rPr>
        <w:t xml:space="preserve"> ткани ЩЖ и достижение стойкого  </w:t>
      </w:r>
      <w:proofErr w:type="spellStart"/>
      <w:r w:rsidRPr="008F0F02">
        <w:rPr>
          <w:i/>
        </w:rPr>
        <w:t>гипотиреоидного</w:t>
      </w:r>
      <w:proofErr w:type="spellEnd"/>
      <w:r w:rsidRPr="008F0F02">
        <w:rPr>
          <w:i/>
        </w:rPr>
        <w:t xml:space="preserve"> состояния</w:t>
      </w:r>
      <w:r>
        <w:rPr>
          <w:i/>
        </w:rPr>
        <w:t>.</w:t>
      </w:r>
      <w:r w:rsidRPr="008F0F02">
        <w:rPr>
          <w:i/>
        </w:rPr>
        <w:t xml:space="preserve"> </w:t>
      </w:r>
    </w:p>
    <w:p w:rsidR="00E06148" w:rsidRDefault="00E06148" w:rsidP="00E06148">
      <w:pPr>
        <w:pStyle w:val="afa"/>
        <w:divId w:val="1665429488"/>
        <w:rPr>
          <w:i/>
        </w:rPr>
      </w:pPr>
      <w:r w:rsidRPr="00DF76D3">
        <w:rPr>
          <w:b/>
          <w:i/>
        </w:rPr>
        <w:t>Уровень убедительности рекомендаций</w:t>
      </w:r>
      <w:proofErr w:type="gramStart"/>
      <w:r w:rsidRPr="00DF76D3">
        <w:rPr>
          <w:b/>
          <w:i/>
        </w:rPr>
        <w:t xml:space="preserve"> А</w:t>
      </w:r>
      <w:proofErr w:type="gramEnd"/>
      <w:r w:rsidRPr="00DF76D3">
        <w:rPr>
          <w:b/>
          <w:i/>
        </w:rPr>
        <w:t xml:space="preserve"> </w:t>
      </w:r>
      <w:r w:rsidRPr="003D7FC6">
        <w:rPr>
          <w:i/>
        </w:rPr>
        <w:t>(уровень достоверности доказательств –</w:t>
      </w:r>
      <w:r>
        <w:rPr>
          <w:i/>
        </w:rPr>
        <w:t xml:space="preserve"> </w:t>
      </w:r>
      <w:proofErr w:type="spellStart"/>
      <w:r w:rsidRPr="003D7FC6">
        <w:rPr>
          <w:i/>
          <w:lang w:val="en-US"/>
        </w:rPr>
        <w:t>Ia</w:t>
      </w:r>
      <w:proofErr w:type="spellEnd"/>
      <w:r w:rsidRPr="003D7FC6">
        <w:rPr>
          <w:i/>
        </w:rPr>
        <w:t>)</w:t>
      </w:r>
    </w:p>
    <w:p w:rsidR="00BA4B2B" w:rsidRDefault="00D8195E">
      <w:pPr>
        <w:pStyle w:val="afa"/>
        <w:divId w:val="1665429488"/>
      </w:pPr>
      <w:r>
        <w:rPr>
          <w:rStyle w:val="aff8"/>
        </w:rPr>
        <w:t xml:space="preserve">Комментарии: </w:t>
      </w:r>
      <w:r w:rsidR="00E06148" w:rsidRPr="00EE4397">
        <w:rPr>
          <w:i/>
        </w:rPr>
        <w:t xml:space="preserve">Гипотиреоз обычно развивается в течение 6-12 месяцев после введения </w:t>
      </w:r>
      <w:r w:rsidR="00E06148" w:rsidRPr="00520DCE">
        <w:rPr>
          <w:i/>
          <w:color w:val="010101"/>
        </w:rPr>
        <w:t>Натрия йодид[</w:t>
      </w:r>
      <w:r w:rsidR="00E06148" w:rsidRPr="00520DCE">
        <w:rPr>
          <w:i/>
          <w:color w:val="010101"/>
          <w:vertAlign w:val="superscript"/>
        </w:rPr>
        <w:t>1</w:t>
      </w:r>
      <w:r w:rsidR="00E06148">
        <w:rPr>
          <w:i/>
          <w:color w:val="010101"/>
          <w:vertAlign w:val="superscript"/>
        </w:rPr>
        <w:t>31</w:t>
      </w:r>
      <w:r w:rsidR="00E06148" w:rsidRPr="00520DCE">
        <w:rPr>
          <w:i/>
          <w:color w:val="010101"/>
        </w:rPr>
        <w:t>I]</w:t>
      </w:r>
      <w:r w:rsidR="00E06148" w:rsidRPr="00EE4397">
        <w:rPr>
          <w:i/>
        </w:rPr>
        <w:t xml:space="preserve">. До проведения РЙТ пациента с ДТЗ и ЭОП консультирует радиолог, эндокринолог и офтальмолог с целью открытого обсуждения показаний, </w:t>
      </w:r>
      <w:r w:rsidR="00E06148">
        <w:rPr>
          <w:i/>
        </w:rPr>
        <w:t>факторов риска ухудшения течения ЭОП</w:t>
      </w:r>
      <w:r w:rsidR="00E06148" w:rsidRPr="00EE4397">
        <w:rPr>
          <w:i/>
        </w:rPr>
        <w:t xml:space="preserve"> [</w:t>
      </w:r>
      <w:r w:rsidR="00E06148">
        <w:rPr>
          <w:i/>
        </w:rPr>
        <w:t>20, 25, 26, 31, 57, 69</w:t>
      </w:r>
      <w:r w:rsidR="00E06148" w:rsidRPr="00C702E1">
        <w:rPr>
          <w:i/>
        </w:rPr>
        <w:t>]</w:t>
      </w:r>
      <w:r>
        <w:rPr>
          <w:rStyle w:val="aff9"/>
        </w:rPr>
        <w:t xml:space="preserve">. </w:t>
      </w:r>
    </w:p>
    <w:p w:rsidR="00BA4B2B" w:rsidRDefault="00B61458" w:rsidP="00BC75C3">
      <w:pPr>
        <w:numPr>
          <w:ilvl w:val="0"/>
          <w:numId w:val="47"/>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w:t>
      </w:r>
      <w:r w:rsidRPr="003D7FC6">
        <w:rPr>
          <w:rFonts w:cs="Times New Roman"/>
          <w:szCs w:val="24"/>
        </w:rPr>
        <w:t>достижени</w:t>
      </w:r>
      <w:r>
        <w:rPr>
          <w:rFonts w:cs="Times New Roman"/>
          <w:szCs w:val="24"/>
        </w:rPr>
        <w:t>е</w:t>
      </w:r>
      <w:r w:rsidRPr="003D7FC6">
        <w:rPr>
          <w:rFonts w:cs="Times New Roman"/>
          <w:szCs w:val="24"/>
        </w:rPr>
        <w:t xml:space="preserve"> стойкого </w:t>
      </w:r>
      <w:proofErr w:type="spellStart"/>
      <w:r w:rsidRPr="003D7FC6">
        <w:rPr>
          <w:rFonts w:cs="Times New Roman"/>
          <w:szCs w:val="24"/>
        </w:rPr>
        <w:t>эутиреоидного</w:t>
      </w:r>
      <w:proofErr w:type="spellEnd"/>
      <w:r w:rsidRPr="003D7FC6">
        <w:rPr>
          <w:rFonts w:cs="Times New Roman"/>
          <w:szCs w:val="24"/>
        </w:rPr>
        <w:t xml:space="preserve"> состояния в </w:t>
      </w:r>
      <w:proofErr w:type="spellStart"/>
      <w:r w:rsidRPr="003D7FC6">
        <w:rPr>
          <w:rFonts w:cs="Times New Roman"/>
          <w:szCs w:val="24"/>
        </w:rPr>
        <w:t>пострадиационном</w:t>
      </w:r>
      <w:proofErr w:type="spellEnd"/>
      <w:r w:rsidRPr="003D7FC6">
        <w:rPr>
          <w:rFonts w:cs="Times New Roman"/>
          <w:szCs w:val="24"/>
        </w:rPr>
        <w:t xml:space="preserve"> периоде на фоне заместительной терапии</w:t>
      </w:r>
      <w:r>
        <w:rPr>
          <w:rFonts w:cs="Times New Roman"/>
          <w:szCs w:val="24"/>
        </w:rPr>
        <w:t xml:space="preserve"> </w:t>
      </w:r>
      <w:proofErr w:type="spellStart"/>
      <w:r>
        <w:rPr>
          <w:rFonts w:cs="Times New Roman"/>
          <w:szCs w:val="24"/>
        </w:rPr>
        <w:t>левотироксином</w:t>
      </w:r>
      <w:proofErr w:type="spellEnd"/>
      <w:r>
        <w:rPr>
          <w:rFonts w:cs="Times New Roman"/>
          <w:szCs w:val="24"/>
        </w:rPr>
        <w:t xml:space="preserve"> натрия**</w:t>
      </w:r>
      <w:r w:rsidRPr="00B61458">
        <w:rPr>
          <w:rFonts w:cs="Times New Roman"/>
          <w:szCs w:val="24"/>
        </w:rPr>
        <w:t>[17].</w:t>
      </w:r>
    </w:p>
    <w:p w:rsidR="00BA4B2B" w:rsidRDefault="00D8195E">
      <w:pPr>
        <w:pStyle w:val="afa"/>
        <w:divId w:val="1665429488"/>
        <w:rPr>
          <w:rFonts w:eastAsiaTheme="minorEastAsia"/>
        </w:rPr>
      </w:pPr>
      <w:r>
        <w:rPr>
          <w:rStyle w:val="aff8"/>
        </w:rPr>
        <w:t>Уровень убедительности рекомендаций</w:t>
      </w:r>
      <w:r>
        <w:t xml:space="preserve"> A (уровень достоверности доказательств - </w:t>
      </w:r>
      <w:proofErr w:type="spellStart"/>
      <w:r>
        <w:t>Ib</w:t>
      </w:r>
      <w:proofErr w:type="spellEnd"/>
      <w:proofErr w:type="gramStart"/>
      <w:r>
        <w:t xml:space="preserve"> )</w:t>
      </w:r>
      <w:proofErr w:type="gramEnd"/>
    </w:p>
    <w:p w:rsidR="00BA4B2B" w:rsidRDefault="00B61458" w:rsidP="00BC75C3">
      <w:pPr>
        <w:numPr>
          <w:ilvl w:val="0"/>
          <w:numId w:val="48"/>
        </w:numPr>
        <w:spacing w:before="100" w:beforeAutospacing="1" w:after="100" w:afterAutospacing="1" w:line="288" w:lineRule="auto"/>
        <w:ind w:left="714" w:hanging="357"/>
        <w:divId w:val="1665429488"/>
        <w:rPr>
          <w:rFonts w:eastAsia="Times New Roman"/>
        </w:rPr>
      </w:pPr>
      <w:r>
        <w:rPr>
          <w:rFonts w:eastAsia="Times New Roman"/>
        </w:rPr>
        <w:t>Рекомендуется  после терапии Натрия йодид [</w:t>
      </w:r>
      <w:r>
        <w:rPr>
          <w:rFonts w:eastAsia="Times New Roman"/>
          <w:vertAlign w:val="superscript"/>
        </w:rPr>
        <w:t>123</w:t>
      </w:r>
      <w:r>
        <w:rPr>
          <w:rFonts w:eastAsia="Times New Roman"/>
        </w:rPr>
        <w:t>I] п</w:t>
      </w:r>
      <w:r w:rsidR="00D8195E">
        <w:rPr>
          <w:rFonts w:eastAsia="Times New Roman"/>
        </w:rPr>
        <w:t xml:space="preserve">ри активной ЭОП (CAS = 3,4) провести курс терапии </w:t>
      </w:r>
      <w:proofErr w:type="spellStart"/>
      <w:r w:rsidR="00D8195E">
        <w:rPr>
          <w:rFonts w:eastAsia="Times New Roman"/>
        </w:rPr>
        <w:t>глюкокортикоидами</w:t>
      </w:r>
      <w:proofErr w:type="spellEnd"/>
      <w:r w:rsidR="00D8195E">
        <w:rPr>
          <w:rFonts w:eastAsia="Times New Roman"/>
        </w:rPr>
        <w:t xml:space="preserve"> (в дозе 0,3–0,5 мг/кг/</w:t>
      </w:r>
      <w:proofErr w:type="spellStart"/>
      <w:r w:rsidR="00D8195E">
        <w:rPr>
          <w:rFonts w:eastAsia="Times New Roman"/>
        </w:rPr>
        <w:t>сут</w:t>
      </w:r>
      <w:proofErr w:type="spellEnd"/>
      <w:r w:rsidR="00D8195E">
        <w:rPr>
          <w:rFonts w:eastAsia="Times New Roman"/>
        </w:rPr>
        <w:t xml:space="preserve"> </w:t>
      </w:r>
      <w:proofErr w:type="spellStart"/>
      <w:r w:rsidR="00D8195E">
        <w:rPr>
          <w:rFonts w:eastAsia="Times New Roman"/>
        </w:rPr>
        <w:t>преднизолона</w:t>
      </w:r>
      <w:proofErr w:type="spellEnd"/>
      <w:r w:rsidR="00D8195E">
        <w:rPr>
          <w:rFonts w:eastAsia="Times New Roman"/>
        </w:rPr>
        <w:t>** ежедневно) в течение 1–3 дней с постепенным снижением дозы (в течение 2 месяцев) и последующей отменой препарата [31, 56, 57, 76].</w:t>
      </w:r>
    </w:p>
    <w:p w:rsidR="00BA4B2B" w:rsidRDefault="00D8195E">
      <w:pPr>
        <w:pStyle w:val="afa"/>
        <w:divId w:val="1665429488"/>
        <w:rPr>
          <w:rFonts w:eastAsiaTheme="minorEastAsia"/>
        </w:rPr>
      </w:pPr>
      <w:r>
        <w:rPr>
          <w:rStyle w:val="aff8"/>
        </w:rPr>
        <w:t>Уровень убедительности рекомендаций А</w:t>
      </w:r>
      <w:r>
        <w:t xml:space="preserve"> (уровень достоверности доказательств – </w:t>
      </w:r>
      <w:proofErr w:type="spellStart"/>
      <w:r>
        <w:t>Ia</w:t>
      </w:r>
      <w:proofErr w:type="spellEnd"/>
      <w:r>
        <w:t>)</w:t>
      </w:r>
    </w:p>
    <w:p w:rsidR="00BA4B2B" w:rsidRDefault="00B61458" w:rsidP="00BC75C3">
      <w:pPr>
        <w:numPr>
          <w:ilvl w:val="0"/>
          <w:numId w:val="49"/>
        </w:numPr>
        <w:spacing w:before="100" w:beforeAutospacing="1" w:after="100" w:afterAutospacing="1" w:line="288" w:lineRule="auto"/>
        <w:ind w:left="714" w:hanging="357"/>
        <w:divId w:val="1665429488"/>
        <w:rPr>
          <w:rFonts w:eastAsia="Times New Roman"/>
        </w:rPr>
      </w:pPr>
      <w:proofErr w:type="gramStart"/>
      <w:r>
        <w:rPr>
          <w:rFonts w:eastAsia="Times New Roman"/>
        </w:rPr>
        <w:t xml:space="preserve">Не рекомендуется проводить курс </w:t>
      </w:r>
      <w:proofErr w:type="spellStart"/>
      <w:r>
        <w:rPr>
          <w:rFonts w:eastAsia="Times New Roman"/>
        </w:rPr>
        <w:t>глюкокортикоидов</w:t>
      </w:r>
      <w:proofErr w:type="spellEnd"/>
      <w:r>
        <w:rPr>
          <w:rFonts w:eastAsia="Times New Roman"/>
        </w:rPr>
        <w:t xml:space="preserve"> после терапии Натрия йодид [</w:t>
      </w:r>
      <w:r>
        <w:rPr>
          <w:rFonts w:eastAsia="Times New Roman"/>
          <w:vertAlign w:val="superscript"/>
        </w:rPr>
        <w:t>123</w:t>
      </w:r>
      <w:r>
        <w:rPr>
          <w:rFonts w:eastAsia="Times New Roman"/>
        </w:rPr>
        <w:t>I] при неактивной ЭОП</w:t>
      </w:r>
      <w:r w:rsidR="00D8195E">
        <w:rPr>
          <w:rFonts w:eastAsia="Times New Roman"/>
        </w:rPr>
        <w:t>, особенно при отсутствии гипотиреоза [31, 56, 57, 76].</w:t>
      </w:r>
      <w:proofErr w:type="gramEnd"/>
    </w:p>
    <w:p w:rsidR="00BA4B2B" w:rsidRDefault="00D8195E">
      <w:pPr>
        <w:pStyle w:val="afa"/>
        <w:divId w:val="1665429488"/>
        <w:rPr>
          <w:rFonts w:eastAsiaTheme="minorEastAsia"/>
        </w:rPr>
      </w:pPr>
      <w:r>
        <w:rPr>
          <w:rStyle w:val="aff8"/>
        </w:rPr>
        <w:t>Уровень убедительности рекомендаций В</w:t>
      </w:r>
      <w:r>
        <w:t xml:space="preserve"> (уровень достоверности доказательств – </w:t>
      </w:r>
      <w:proofErr w:type="spellStart"/>
      <w:r>
        <w:t>Ib</w:t>
      </w:r>
      <w:proofErr w:type="spellEnd"/>
      <w:r>
        <w:t>)</w:t>
      </w:r>
    </w:p>
    <w:p w:rsidR="00BA4B2B" w:rsidRDefault="00B61458" w:rsidP="00BC75C3">
      <w:pPr>
        <w:numPr>
          <w:ilvl w:val="0"/>
          <w:numId w:val="50"/>
        </w:numPr>
        <w:spacing w:before="100" w:beforeAutospacing="1" w:after="100" w:afterAutospacing="1" w:line="288" w:lineRule="auto"/>
        <w:ind w:left="714" w:hanging="357"/>
        <w:divId w:val="1665429488"/>
        <w:rPr>
          <w:rFonts w:eastAsia="Times New Roman"/>
        </w:rPr>
      </w:pPr>
      <w:r>
        <w:rPr>
          <w:rFonts w:eastAsia="Times New Roman"/>
        </w:rPr>
        <w:t>Противопоказано проведение РЙТ п</w:t>
      </w:r>
      <w:r w:rsidR="00D8195E">
        <w:rPr>
          <w:rFonts w:eastAsia="Times New Roman"/>
        </w:rPr>
        <w:t xml:space="preserve">ациентам с тяжелым течением ЭОП </w:t>
      </w:r>
      <w:r>
        <w:rPr>
          <w:rFonts w:eastAsia="Times New Roman"/>
        </w:rPr>
        <w:t>(</w:t>
      </w:r>
      <w:r>
        <w:rPr>
          <w:rFonts w:eastAsia="Times New Roman"/>
          <w:lang w:val="en-US"/>
        </w:rPr>
        <w:t>CAS</w:t>
      </w:r>
      <w:r w:rsidRPr="00B61458">
        <w:rPr>
          <w:rFonts w:eastAsia="Times New Roman"/>
        </w:rPr>
        <w:t xml:space="preserve"> = 5 </w:t>
      </w:r>
      <w:r>
        <w:rPr>
          <w:rFonts w:eastAsia="Times New Roman"/>
        </w:rPr>
        <w:t>–</w:t>
      </w:r>
      <w:r w:rsidRPr="00B61458">
        <w:rPr>
          <w:rFonts w:eastAsia="Times New Roman"/>
        </w:rPr>
        <w:t xml:space="preserve"> 7) </w:t>
      </w:r>
      <w:r w:rsidR="00D8195E">
        <w:rPr>
          <w:rFonts w:eastAsia="Times New Roman"/>
        </w:rPr>
        <w:t>и угрозой потери зрения [31, 56, 57, 76].</w:t>
      </w:r>
    </w:p>
    <w:p w:rsidR="00BA4B2B" w:rsidRDefault="00D8195E">
      <w:pPr>
        <w:pStyle w:val="afa"/>
        <w:divId w:val="1665429488"/>
        <w:rPr>
          <w:rFonts w:eastAsiaTheme="minorEastAsia"/>
        </w:rPr>
      </w:pPr>
      <w:r>
        <w:rPr>
          <w:rStyle w:val="aff8"/>
        </w:rPr>
        <w:t>Уровень убедительности рекомендаций В</w:t>
      </w:r>
      <w:r>
        <w:t xml:space="preserve"> (уровень достоверности доказательств – III)</w:t>
      </w:r>
    </w:p>
    <w:p w:rsidR="00BA4B2B" w:rsidRDefault="00D8195E" w:rsidP="00BC75C3">
      <w:pPr>
        <w:numPr>
          <w:ilvl w:val="0"/>
          <w:numId w:val="51"/>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оперативное лечение при загрудинном расположения зоба, диффузных и узловых формах зоба с компрессионным синдромом, отказе пациента от РЙТ. </w:t>
      </w:r>
      <w:proofErr w:type="gramStart"/>
      <w:r w:rsidR="00B61458">
        <w:rPr>
          <w:rFonts w:eastAsia="Times New Roman"/>
        </w:rPr>
        <w:t>Т</w:t>
      </w:r>
      <w:r>
        <w:rPr>
          <w:rFonts w:eastAsia="Times New Roman"/>
        </w:rPr>
        <w:t>отальная</w:t>
      </w:r>
      <w:proofErr w:type="gramEnd"/>
      <w:r>
        <w:rPr>
          <w:rFonts w:eastAsia="Times New Roman"/>
        </w:rPr>
        <w:t xml:space="preserve"> </w:t>
      </w:r>
      <w:proofErr w:type="spellStart"/>
      <w:r>
        <w:rPr>
          <w:rFonts w:eastAsia="Times New Roman"/>
        </w:rPr>
        <w:t>тиреоидэктомия</w:t>
      </w:r>
      <w:proofErr w:type="spellEnd"/>
      <w:r>
        <w:rPr>
          <w:rFonts w:eastAsia="Times New Roman"/>
        </w:rPr>
        <w:t xml:space="preserve"> явля</w:t>
      </w:r>
      <w:r w:rsidR="00B61458">
        <w:rPr>
          <w:rFonts w:eastAsia="Times New Roman"/>
        </w:rPr>
        <w:t>е</w:t>
      </w:r>
      <w:r>
        <w:rPr>
          <w:rFonts w:eastAsia="Times New Roman"/>
        </w:rPr>
        <w:t>тся методом выбора хирургического лечения ДТЗ с целью профилактики реактивации и прогрессирования ЭОП в послеоперационном периоде.</w:t>
      </w:r>
      <w:r w:rsidR="00B61458" w:rsidRPr="00B61458">
        <w:rPr>
          <w:rFonts w:eastAsia="Times New Roman"/>
        </w:rPr>
        <w:t xml:space="preserve"> </w:t>
      </w:r>
    </w:p>
    <w:p w:rsidR="00BA4B2B" w:rsidRDefault="00D8195E">
      <w:pPr>
        <w:pStyle w:val="afa"/>
        <w:divId w:val="1665429488"/>
        <w:rPr>
          <w:rFonts w:eastAsiaTheme="minorEastAsia"/>
        </w:rPr>
      </w:pPr>
      <w:r>
        <w:rPr>
          <w:rStyle w:val="aff8"/>
        </w:rPr>
        <w:t>Уровень убедительности рекомендаций</w:t>
      </w:r>
      <w:proofErr w:type="gramStart"/>
      <w:r>
        <w:rPr>
          <w:rStyle w:val="aff8"/>
        </w:rPr>
        <w:t xml:space="preserve"> С</w:t>
      </w:r>
      <w:proofErr w:type="gramEnd"/>
      <w:r>
        <w:t xml:space="preserve"> (уровень достоверности доказательств – IV)</w:t>
      </w:r>
    </w:p>
    <w:p w:rsidR="00BA4B2B" w:rsidRDefault="00D8195E">
      <w:pPr>
        <w:pStyle w:val="afa"/>
        <w:divId w:val="1665429488"/>
      </w:pPr>
      <w:r>
        <w:rPr>
          <w:rStyle w:val="aff8"/>
        </w:rPr>
        <w:t xml:space="preserve">Комментарии: </w:t>
      </w:r>
      <w:r>
        <w:rPr>
          <w:rStyle w:val="aff9"/>
        </w:rPr>
        <w:t xml:space="preserve">Если операция выбрана в качестве лечения ДТЗ, пациент должен быть направлен к специализированному хирургу, владеющему техникой </w:t>
      </w:r>
      <w:proofErr w:type="spellStart"/>
      <w:r>
        <w:rPr>
          <w:rStyle w:val="aff9"/>
        </w:rPr>
        <w:t>тиреоидэктомии</w:t>
      </w:r>
      <w:proofErr w:type="spellEnd"/>
      <w:r>
        <w:rPr>
          <w:rStyle w:val="aff9"/>
        </w:rPr>
        <w:t xml:space="preserve">. Перед проведением </w:t>
      </w:r>
      <w:proofErr w:type="spellStart"/>
      <w:r>
        <w:rPr>
          <w:rStyle w:val="aff9"/>
        </w:rPr>
        <w:t>тиреоидэктомии</w:t>
      </w:r>
      <w:proofErr w:type="spellEnd"/>
      <w:r>
        <w:rPr>
          <w:rStyle w:val="aff9"/>
        </w:rPr>
        <w:t xml:space="preserve"> у пациента необходимо достигнуть </w:t>
      </w:r>
      <w:proofErr w:type="spellStart"/>
      <w:r>
        <w:rPr>
          <w:rStyle w:val="aff9"/>
        </w:rPr>
        <w:t>эутиреоидное</w:t>
      </w:r>
      <w:proofErr w:type="spellEnd"/>
      <w:r>
        <w:rPr>
          <w:rStyle w:val="aff9"/>
        </w:rPr>
        <w:t xml:space="preserve"> состояние на фоне терапии </w:t>
      </w:r>
      <w:proofErr w:type="spellStart"/>
      <w:r>
        <w:rPr>
          <w:rStyle w:val="aff9"/>
        </w:rPr>
        <w:t>тиамазолом</w:t>
      </w:r>
      <w:proofErr w:type="spellEnd"/>
      <w:r>
        <w:rPr>
          <w:rStyle w:val="aff9"/>
        </w:rPr>
        <w:t xml:space="preserve">** (нормальный уровень </w:t>
      </w:r>
      <w:proofErr w:type="spellStart"/>
      <w:r>
        <w:rPr>
          <w:rStyle w:val="aff9"/>
        </w:rPr>
        <w:t>своб</w:t>
      </w:r>
      <w:proofErr w:type="spellEnd"/>
      <w:r>
        <w:rPr>
          <w:rStyle w:val="aff9"/>
        </w:rPr>
        <w:t xml:space="preserve">. Т3, </w:t>
      </w:r>
      <w:proofErr w:type="spellStart"/>
      <w:r>
        <w:rPr>
          <w:rStyle w:val="aff9"/>
        </w:rPr>
        <w:t>своб</w:t>
      </w:r>
      <w:proofErr w:type="spellEnd"/>
      <w:r>
        <w:rPr>
          <w:rStyle w:val="aff9"/>
        </w:rPr>
        <w:t xml:space="preserve">. Т4). Препараты </w:t>
      </w:r>
      <w:proofErr w:type="spellStart"/>
      <w:r>
        <w:rPr>
          <w:rStyle w:val="aff9"/>
        </w:rPr>
        <w:t>левотироксина</w:t>
      </w:r>
      <w:proofErr w:type="spellEnd"/>
      <w:r>
        <w:rPr>
          <w:rStyle w:val="aff9"/>
        </w:rPr>
        <w:t xml:space="preserve"> натрия** назначаются сразу </w:t>
      </w:r>
      <w:r w:rsidR="00B61458">
        <w:rPr>
          <w:rStyle w:val="aff9"/>
        </w:rPr>
        <w:t xml:space="preserve">после операции </w:t>
      </w:r>
      <w:r>
        <w:rPr>
          <w:rStyle w:val="aff9"/>
        </w:rPr>
        <w:t>в полной заместительной дозе из расчета, ориентировочно, 1,7 мкг/</w:t>
      </w:r>
      <w:proofErr w:type="gramStart"/>
      <w:r>
        <w:rPr>
          <w:rStyle w:val="aff9"/>
        </w:rPr>
        <w:t>кг</w:t>
      </w:r>
      <w:proofErr w:type="gramEnd"/>
      <w:r>
        <w:rPr>
          <w:rStyle w:val="aff9"/>
        </w:rPr>
        <w:t xml:space="preserve"> веса пациента. Определить уровень ТТГ следует через 4 - 6 недель после операции. При планировании оперативного лечения ДТЗ необходимо учитывать степень активности ЭОП. Пациентам с неактивной фазой ЭОП (CAS&lt;3) предварительная подготовка не требуется, назначается только симптоматическое лечение.</w:t>
      </w:r>
    </w:p>
    <w:p w:rsidR="00BA4B2B" w:rsidRDefault="00D8195E" w:rsidP="00BC75C3">
      <w:pPr>
        <w:numPr>
          <w:ilvl w:val="0"/>
          <w:numId w:val="52"/>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лечение </w:t>
      </w:r>
      <w:proofErr w:type="spellStart"/>
      <w:r>
        <w:rPr>
          <w:rFonts w:eastAsia="Times New Roman"/>
        </w:rPr>
        <w:t>глюкокортикоидами</w:t>
      </w:r>
      <w:proofErr w:type="spellEnd"/>
      <w:r>
        <w:rPr>
          <w:rFonts w:eastAsia="Times New Roman"/>
        </w:rPr>
        <w:t xml:space="preserve"> в активную фазу ЭОП (CAS≥3) до проведения хирургического лечения.</w:t>
      </w:r>
    </w:p>
    <w:p w:rsidR="00BA4B2B" w:rsidRDefault="00D8195E">
      <w:pPr>
        <w:pStyle w:val="afa"/>
        <w:divId w:val="1665429488"/>
        <w:rPr>
          <w:rFonts w:eastAsiaTheme="minorEastAsia"/>
        </w:rPr>
      </w:pPr>
      <w:r>
        <w:rPr>
          <w:rStyle w:val="aff8"/>
        </w:rPr>
        <w:t>Уровень убедительности рекомендаций С</w:t>
      </w:r>
      <w:r>
        <w:t xml:space="preserve"> (уровень достоверности доказательств – IV)</w:t>
      </w:r>
    </w:p>
    <w:p w:rsidR="00BA4B2B" w:rsidRDefault="00D8195E" w:rsidP="00BC75C3">
      <w:pPr>
        <w:numPr>
          <w:ilvl w:val="0"/>
          <w:numId w:val="53"/>
        </w:numPr>
        <w:spacing w:before="100" w:beforeAutospacing="1" w:after="100" w:afterAutospacing="1" w:line="288" w:lineRule="auto"/>
        <w:ind w:left="714" w:hanging="357"/>
        <w:divId w:val="1665429488"/>
        <w:rPr>
          <w:rFonts w:eastAsia="Times New Roman"/>
        </w:rPr>
      </w:pPr>
      <w:r>
        <w:rPr>
          <w:rFonts w:eastAsia="Times New Roman"/>
        </w:rPr>
        <w:t>Рекомендуется своевременное достижение и поддержание эутиреоза. Кроме того, крайне важен частый контроль функции ЩЖ (каждые 4–6 недели) [2, 5, 6, 12, 13, 56, 76].</w:t>
      </w:r>
    </w:p>
    <w:p w:rsidR="00BA4B2B" w:rsidRDefault="00D8195E">
      <w:pPr>
        <w:pStyle w:val="afa"/>
        <w:divId w:val="1665429488"/>
        <w:rPr>
          <w:rFonts w:eastAsiaTheme="minorEastAsia"/>
        </w:rPr>
      </w:pPr>
      <w:r>
        <w:rPr>
          <w:rStyle w:val="aff8"/>
        </w:rPr>
        <w:t xml:space="preserve">Уровень убедительности рекомендаций В </w:t>
      </w:r>
      <w:r>
        <w:t xml:space="preserve">(уровень достоверности доказательств – </w:t>
      </w:r>
      <w:proofErr w:type="spellStart"/>
      <w:r>
        <w:t>IIa</w:t>
      </w:r>
      <w:proofErr w:type="spellEnd"/>
      <w:r>
        <w:t>)</w:t>
      </w:r>
    </w:p>
    <w:p w:rsidR="00BA4B2B" w:rsidRDefault="00D8195E">
      <w:pPr>
        <w:pStyle w:val="afa"/>
        <w:divId w:val="1665429488"/>
      </w:pPr>
      <w:r>
        <w:rPr>
          <w:rStyle w:val="aff8"/>
        </w:rPr>
        <w:t xml:space="preserve">Комментарии: </w:t>
      </w:r>
      <w:r>
        <w:rPr>
          <w:rStyle w:val="aff9"/>
        </w:rPr>
        <w:t xml:space="preserve">ЭОП может развиться при аутоиммунном </w:t>
      </w:r>
      <w:proofErr w:type="spellStart"/>
      <w:r>
        <w:rPr>
          <w:rStyle w:val="aff9"/>
        </w:rPr>
        <w:t>тиреоидите</w:t>
      </w:r>
      <w:proofErr w:type="spellEnd"/>
      <w:r>
        <w:rPr>
          <w:rStyle w:val="aff9"/>
        </w:rPr>
        <w:t xml:space="preserve"> и гипотиреозе, а также при отсутствии клинических и лабораторных признаков нарушения функции ЩЖ. При гипотиреозе назначаются препараты </w:t>
      </w:r>
      <w:proofErr w:type="spellStart"/>
      <w:r>
        <w:rPr>
          <w:rStyle w:val="aff9"/>
        </w:rPr>
        <w:t>левотироксина</w:t>
      </w:r>
      <w:proofErr w:type="spellEnd"/>
      <w:r>
        <w:rPr>
          <w:rStyle w:val="aff9"/>
        </w:rPr>
        <w:t xml:space="preserve"> натрия** из расчета, ориентировочно, 1.7 мкг/кг веса пациента. При </w:t>
      </w:r>
      <w:proofErr w:type="spellStart"/>
      <w:r>
        <w:rPr>
          <w:rStyle w:val="aff9"/>
        </w:rPr>
        <w:t>эутиреозе</w:t>
      </w:r>
      <w:proofErr w:type="spellEnd"/>
      <w:r>
        <w:rPr>
          <w:rStyle w:val="aff9"/>
        </w:rPr>
        <w:t xml:space="preserve"> исследуется уровень ТТГ в динамике (1 раз в </w:t>
      </w:r>
      <w:r w:rsidR="00EC48C0">
        <w:rPr>
          <w:rStyle w:val="aff9"/>
        </w:rPr>
        <w:t>3</w:t>
      </w:r>
      <w:r>
        <w:rPr>
          <w:rStyle w:val="aff9"/>
        </w:rPr>
        <w:t xml:space="preserve"> месяц</w:t>
      </w:r>
      <w:r w:rsidR="00EC48C0">
        <w:rPr>
          <w:rStyle w:val="aff9"/>
        </w:rPr>
        <w:t>а</w:t>
      </w:r>
      <w:r>
        <w:rPr>
          <w:rStyle w:val="aff9"/>
        </w:rPr>
        <w:t>).</w:t>
      </w:r>
    </w:p>
    <w:p w:rsidR="00BA4B2B" w:rsidRDefault="00D8195E">
      <w:pPr>
        <w:pStyle w:val="afa"/>
        <w:divId w:val="1665429488"/>
      </w:pPr>
      <w:r>
        <w:rPr>
          <w:rStyle w:val="aff8"/>
        </w:rPr>
        <w:t>Симптоматическое лечение ЭОП</w:t>
      </w:r>
    </w:p>
    <w:p w:rsidR="00BA4B2B" w:rsidRDefault="00D8195E" w:rsidP="00BC75C3">
      <w:pPr>
        <w:numPr>
          <w:ilvl w:val="0"/>
          <w:numId w:val="54"/>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лечение любой ЭОП (не зависимо от степени активности и тяжести) сопровождать симптоматической терапией. Всем пациентам с ЭОП и повреждением роговицы (ССГ) рекомендуют местное применение препаратов, увлажняющих роговицу в течение дня и/или мазей на ночь, при </w:t>
      </w:r>
      <w:proofErr w:type="spellStart"/>
      <w:r>
        <w:rPr>
          <w:rFonts w:eastAsia="Times New Roman"/>
        </w:rPr>
        <w:t>кератопатии</w:t>
      </w:r>
      <w:proofErr w:type="spellEnd"/>
      <w:r>
        <w:rPr>
          <w:rFonts w:eastAsia="Times New Roman"/>
        </w:rPr>
        <w:t xml:space="preserve"> – дополнительно назначение </w:t>
      </w:r>
      <w:proofErr w:type="spellStart"/>
      <w:r>
        <w:rPr>
          <w:rFonts w:eastAsia="Times New Roman"/>
        </w:rPr>
        <w:t>антисетиков</w:t>
      </w:r>
      <w:proofErr w:type="spellEnd"/>
      <w:r>
        <w:rPr>
          <w:rFonts w:eastAsia="Times New Roman"/>
        </w:rPr>
        <w:t xml:space="preserve">, препаратов, обладающих </w:t>
      </w:r>
      <w:proofErr w:type="spellStart"/>
      <w:r>
        <w:rPr>
          <w:rFonts w:eastAsia="Times New Roman"/>
        </w:rPr>
        <w:t>репаративными</w:t>
      </w:r>
      <w:proofErr w:type="spellEnd"/>
      <w:r>
        <w:rPr>
          <w:rFonts w:eastAsia="Times New Roman"/>
        </w:rPr>
        <w:t xml:space="preserve"> свойствами и мазевых форм, при более значительных повреждениях – антибактериальные капели, </w:t>
      </w:r>
      <w:proofErr w:type="spellStart"/>
      <w:r>
        <w:rPr>
          <w:rFonts w:eastAsia="Times New Roman"/>
        </w:rPr>
        <w:t>репаранты</w:t>
      </w:r>
      <w:proofErr w:type="spellEnd"/>
      <w:r>
        <w:rPr>
          <w:rFonts w:eastAsia="Times New Roman"/>
        </w:rPr>
        <w:t xml:space="preserve"> и глазные мази [2, 3, 13, 14, 15, 28, 56].</w:t>
      </w:r>
    </w:p>
    <w:p w:rsidR="00BA4B2B" w:rsidRDefault="00D8195E">
      <w:pPr>
        <w:pStyle w:val="afa"/>
        <w:divId w:val="1665429488"/>
        <w:rPr>
          <w:rFonts w:eastAsiaTheme="minorEastAsia"/>
        </w:rPr>
      </w:pPr>
      <w:r>
        <w:rPr>
          <w:rStyle w:val="aff8"/>
        </w:rPr>
        <w:t>Уровень убедительности рекомендаций В</w:t>
      </w:r>
      <w:r>
        <w:t xml:space="preserve"> (уровень достоверности доказательств - III)</w:t>
      </w:r>
    </w:p>
    <w:p w:rsidR="00BA4B2B" w:rsidRDefault="00D8195E" w:rsidP="00BC75C3">
      <w:pPr>
        <w:numPr>
          <w:ilvl w:val="0"/>
          <w:numId w:val="55"/>
        </w:numPr>
        <w:spacing w:before="100" w:beforeAutospacing="1" w:after="100" w:afterAutospacing="1" w:line="288" w:lineRule="auto"/>
        <w:ind w:left="714" w:hanging="357"/>
        <w:divId w:val="1665429488"/>
        <w:rPr>
          <w:rFonts w:eastAsia="Times New Roman"/>
        </w:rPr>
      </w:pPr>
      <w:r>
        <w:rPr>
          <w:rFonts w:eastAsia="Times New Roman"/>
        </w:rPr>
        <w:t>Рекомендуется пациентам с симптоматической диплопией ношение призматических очков, что возможно при девиации глаза до 10</w:t>
      </w:r>
      <w:r>
        <w:rPr>
          <w:rFonts w:eastAsia="Times New Roman"/>
          <w:vertAlign w:val="superscript"/>
        </w:rPr>
        <w:t>0</w:t>
      </w:r>
      <w:r>
        <w:rPr>
          <w:rFonts w:eastAsia="Times New Roman"/>
        </w:rPr>
        <w:t>.</w:t>
      </w:r>
    </w:p>
    <w:p w:rsidR="00BA4B2B" w:rsidRDefault="00D8195E">
      <w:pPr>
        <w:pStyle w:val="afa"/>
        <w:divId w:val="1665429488"/>
        <w:rPr>
          <w:rFonts w:eastAsiaTheme="minorEastAsia"/>
        </w:rPr>
      </w:pPr>
      <w:r>
        <w:rPr>
          <w:rStyle w:val="aff8"/>
        </w:rPr>
        <w:t>Уровень убедительности рекомендаций С</w:t>
      </w:r>
      <w:r>
        <w:t xml:space="preserve"> (уровень достоверности доказательств - IV)</w:t>
      </w:r>
    </w:p>
    <w:p w:rsidR="00BA4B2B" w:rsidRDefault="00D8195E" w:rsidP="00BC75C3">
      <w:pPr>
        <w:numPr>
          <w:ilvl w:val="0"/>
          <w:numId w:val="56"/>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при ретракции век назначение </w:t>
      </w:r>
      <w:proofErr w:type="gramStart"/>
      <w:r>
        <w:rPr>
          <w:rFonts w:eastAsia="Times New Roman"/>
        </w:rPr>
        <w:t>м-</w:t>
      </w:r>
      <w:proofErr w:type="gramEnd"/>
      <w:r>
        <w:rPr>
          <w:rFonts w:eastAsia="Times New Roman"/>
        </w:rPr>
        <w:t xml:space="preserve"> и </w:t>
      </w:r>
      <w:proofErr w:type="spellStart"/>
      <w:r>
        <w:rPr>
          <w:rFonts w:eastAsia="Times New Roman"/>
        </w:rPr>
        <w:t>х-холиномиметиков</w:t>
      </w:r>
      <w:proofErr w:type="spellEnd"/>
      <w:r>
        <w:rPr>
          <w:rFonts w:eastAsia="Times New Roman"/>
        </w:rPr>
        <w:t xml:space="preserve">, в т.ч. антихолинэстеразных средств, препаратов, улучшающих обменные процессы в </w:t>
      </w:r>
      <w:proofErr w:type="spellStart"/>
      <w:r>
        <w:rPr>
          <w:rFonts w:eastAsia="Times New Roman"/>
        </w:rPr>
        <w:t>поперечно-полосатой</w:t>
      </w:r>
      <w:proofErr w:type="spellEnd"/>
      <w:r>
        <w:rPr>
          <w:rFonts w:eastAsia="Times New Roman"/>
        </w:rPr>
        <w:t xml:space="preserve"> мускулатуре, </w:t>
      </w:r>
      <w:proofErr w:type="spellStart"/>
      <w:r>
        <w:rPr>
          <w:rFonts w:eastAsia="Times New Roman"/>
        </w:rPr>
        <w:t>антигипоксантов</w:t>
      </w:r>
      <w:proofErr w:type="spellEnd"/>
      <w:r>
        <w:rPr>
          <w:rFonts w:eastAsia="Times New Roman"/>
        </w:rPr>
        <w:t xml:space="preserve">, антиоксидантов, </w:t>
      </w:r>
      <w:proofErr w:type="spellStart"/>
      <w:r>
        <w:rPr>
          <w:rFonts w:eastAsia="Times New Roman"/>
        </w:rPr>
        <w:t>ангиопротекторов</w:t>
      </w:r>
      <w:proofErr w:type="spellEnd"/>
      <w:r>
        <w:rPr>
          <w:rFonts w:eastAsia="Times New Roman"/>
        </w:rPr>
        <w:t xml:space="preserve">, корректоров </w:t>
      </w:r>
      <w:proofErr w:type="spellStart"/>
      <w:r>
        <w:rPr>
          <w:rFonts w:eastAsia="Times New Roman"/>
        </w:rPr>
        <w:t>микроциркуляции</w:t>
      </w:r>
      <w:proofErr w:type="spellEnd"/>
      <w:r>
        <w:rPr>
          <w:rFonts w:eastAsia="Times New Roman"/>
        </w:rPr>
        <w:t>.</w:t>
      </w:r>
    </w:p>
    <w:p w:rsidR="00BA4B2B" w:rsidRDefault="00D8195E">
      <w:pPr>
        <w:pStyle w:val="afa"/>
        <w:divId w:val="1665429488"/>
        <w:rPr>
          <w:rFonts w:eastAsiaTheme="minorEastAsia"/>
        </w:rPr>
      </w:pPr>
      <w:r>
        <w:rPr>
          <w:rStyle w:val="aff8"/>
        </w:rPr>
        <w:t>Уровень убедительности рекомендаций С</w:t>
      </w:r>
      <w:r>
        <w:t xml:space="preserve"> (уровень достоверности доказательств - IV)</w:t>
      </w:r>
    </w:p>
    <w:p w:rsidR="00BA4B2B" w:rsidRDefault="00D8195E" w:rsidP="00BC75C3">
      <w:pPr>
        <w:numPr>
          <w:ilvl w:val="0"/>
          <w:numId w:val="57"/>
        </w:numPr>
        <w:spacing w:before="100" w:beforeAutospacing="1" w:after="100" w:afterAutospacing="1" w:line="288" w:lineRule="auto"/>
        <w:ind w:left="714" w:hanging="357"/>
        <w:divId w:val="1665429488"/>
        <w:rPr>
          <w:rFonts w:eastAsia="Times New Roman"/>
        </w:rPr>
      </w:pPr>
      <w:r>
        <w:rPr>
          <w:rFonts w:eastAsia="Times New Roman"/>
        </w:rPr>
        <w:t>Рекомендуется проведение физиотерапии в составе комплексного лечения ЭОП. Лечебный курс, состоит из 10 сеансов, индивидуально составленных для каждого пациента после изучения функционального состояния органа зрения.</w:t>
      </w:r>
    </w:p>
    <w:p w:rsidR="00BA4B2B" w:rsidRDefault="00D8195E">
      <w:pPr>
        <w:pStyle w:val="afa"/>
        <w:divId w:val="1665429488"/>
        <w:rPr>
          <w:rFonts w:eastAsiaTheme="minorEastAsia"/>
        </w:rPr>
      </w:pPr>
      <w:r>
        <w:rPr>
          <w:rStyle w:val="aff8"/>
        </w:rPr>
        <w:t>Уровень убедительности рекомендаций С</w:t>
      </w:r>
      <w:r>
        <w:t xml:space="preserve"> (уровень достоверности доказательств - IV)</w:t>
      </w:r>
    </w:p>
    <w:p w:rsidR="00BA4B2B" w:rsidRDefault="00D8195E">
      <w:pPr>
        <w:pStyle w:val="afa"/>
        <w:divId w:val="1665429488"/>
      </w:pPr>
      <w:r>
        <w:rPr>
          <w:rStyle w:val="aff8"/>
        </w:rPr>
        <w:t>Комментарии.</w:t>
      </w:r>
      <w:r>
        <w:t xml:space="preserve"> </w:t>
      </w:r>
      <w:r w:rsidRPr="00EC48C0">
        <w:rPr>
          <w:i/>
        </w:rPr>
        <w:t>Особенностью</w:t>
      </w:r>
      <w:r>
        <w:t xml:space="preserve"> </w:t>
      </w:r>
      <w:r>
        <w:rPr>
          <w:rStyle w:val="aff9"/>
        </w:rPr>
        <w:t>курса явля</w:t>
      </w:r>
      <w:r w:rsidR="00EC48C0">
        <w:rPr>
          <w:rStyle w:val="aff9"/>
        </w:rPr>
        <w:t>е</w:t>
      </w:r>
      <w:r>
        <w:rPr>
          <w:rStyle w:val="aff9"/>
        </w:rPr>
        <w:t xml:space="preserve">тся комплексное применение различных видов и сочетаний воздействия на орган зрения, как правило, </w:t>
      </w:r>
      <w:proofErr w:type="spellStart"/>
      <w:r>
        <w:rPr>
          <w:rStyle w:val="aff9"/>
        </w:rPr>
        <w:t>магнитотерапии</w:t>
      </w:r>
      <w:proofErr w:type="spellEnd"/>
      <w:r>
        <w:rPr>
          <w:rStyle w:val="aff9"/>
        </w:rPr>
        <w:t xml:space="preserve"> в сочетании или без </w:t>
      </w:r>
      <w:proofErr w:type="spellStart"/>
      <w:r>
        <w:rPr>
          <w:rStyle w:val="aff9"/>
        </w:rPr>
        <w:t>эндоназального</w:t>
      </w:r>
      <w:proofErr w:type="spellEnd"/>
      <w:r>
        <w:rPr>
          <w:rStyle w:val="aff9"/>
        </w:rPr>
        <w:t xml:space="preserve"> электрофореза. Но существуют противопоказания к проведению физиотерапии по общему состоянию (например, злокачественные заболевания) [2, 4].</w:t>
      </w:r>
    </w:p>
    <w:p w:rsidR="00BA4B2B" w:rsidRDefault="00D8195E">
      <w:pPr>
        <w:pStyle w:val="afa"/>
        <w:divId w:val="1665429488"/>
      </w:pPr>
      <w:r>
        <w:rPr>
          <w:rStyle w:val="aff8"/>
        </w:rPr>
        <w:t>Лечение легкой неактивной ЭОП</w:t>
      </w:r>
    </w:p>
    <w:p w:rsidR="00BA4B2B" w:rsidRDefault="00D8195E">
      <w:pPr>
        <w:pStyle w:val="afa"/>
        <w:divId w:val="1665429488"/>
      </w:pPr>
      <w:r>
        <w:rPr>
          <w:rStyle w:val="aff9"/>
        </w:rPr>
        <w:t xml:space="preserve">Критерием назначения лечения </w:t>
      </w:r>
      <w:r w:rsidR="00EF1BA5">
        <w:rPr>
          <w:rStyle w:val="aff9"/>
        </w:rPr>
        <w:t>пациентам</w:t>
      </w:r>
      <w:r>
        <w:rPr>
          <w:rStyle w:val="aff9"/>
        </w:rPr>
        <w:t xml:space="preserve"> с легкой степенью ЭОП является качество их жизни.</w:t>
      </w:r>
    </w:p>
    <w:p w:rsidR="00BA4B2B" w:rsidRDefault="00D8195E" w:rsidP="00BC75C3">
      <w:pPr>
        <w:numPr>
          <w:ilvl w:val="0"/>
          <w:numId w:val="58"/>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w:t>
      </w:r>
      <w:proofErr w:type="spellStart"/>
      <w:r>
        <w:rPr>
          <w:rFonts w:eastAsia="Times New Roman"/>
        </w:rPr>
        <w:t>выжидательно-наблюдательная</w:t>
      </w:r>
      <w:proofErr w:type="spellEnd"/>
      <w:r>
        <w:rPr>
          <w:rFonts w:eastAsia="Times New Roman"/>
        </w:rPr>
        <w:t xml:space="preserve"> тактика или проведение только симптоматической терапии для большинства пациентов с легкой и неактивной ЭОП. </w:t>
      </w:r>
      <w:proofErr w:type="spellStart"/>
      <w:r>
        <w:rPr>
          <w:rFonts w:eastAsia="Times New Roman"/>
        </w:rPr>
        <w:t>Глюкокортикоиды</w:t>
      </w:r>
      <w:proofErr w:type="spellEnd"/>
      <w:r>
        <w:rPr>
          <w:rFonts w:eastAsia="Times New Roman"/>
        </w:rPr>
        <w:t xml:space="preserve"> и лучевая терапия эффективны при легкой ЭОП, но в данном случае их не целесообразно назначать, поскольку риск превышает пользу их применения. У небольшого числа пациентов с легкой ЭОП качество жизни настолько снижается, что оправдано назначение терапии, применяемой при средней тяжести ЭОП, поскольку даже легкая ретракция век, отек мягких тканей орбиты, экзофтальм крайне негативно влияют на качество жизни и являются психосоциальной проблемой в зависимости от индивидуальных обстоятельств [36, 70, 78].</w:t>
      </w:r>
    </w:p>
    <w:p w:rsidR="00BA4B2B" w:rsidRDefault="00D8195E">
      <w:pPr>
        <w:pStyle w:val="afa"/>
        <w:divId w:val="1665429488"/>
        <w:rPr>
          <w:rFonts w:eastAsiaTheme="minorEastAsia"/>
        </w:rPr>
      </w:pPr>
      <w:r>
        <w:rPr>
          <w:rStyle w:val="aff8"/>
        </w:rPr>
        <w:t>Уровень убедительности рекомендаций B</w:t>
      </w:r>
      <w:r>
        <w:t xml:space="preserve"> (уровень достоверности доказательств - </w:t>
      </w:r>
      <w:proofErr w:type="spellStart"/>
      <w:r>
        <w:t>IIb</w:t>
      </w:r>
      <w:proofErr w:type="spellEnd"/>
      <w:r>
        <w:t>)</w:t>
      </w:r>
    </w:p>
    <w:p w:rsidR="00BA4B2B" w:rsidRPr="00BB1372" w:rsidRDefault="00D8195E">
      <w:pPr>
        <w:pStyle w:val="afa"/>
        <w:divId w:val="1665429488"/>
        <w:rPr>
          <w:b/>
        </w:rPr>
      </w:pPr>
      <w:r w:rsidRPr="00BB1372">
        <w:rPr>
          <w:b/>
        </w:rPr>
        <w:t>Лечение ЭОП в специализированных центрах (</w:t>
      </w:r>
      <w:proofErr w:type="gramStart"/>
      <w:r w:rsidRPr="00BB1372">
        <w:rPr>
          <w:b/>
        </w:rPr>
        <w:t>активной</w:t>
      </w:r>
      <w:proofErr w:type="gramEnd"/>
      <w:r w:rsidRPr="00BB1372">
        <w:rPr>
          <w:b/>
        </w:rPr>
        <w:t xml:space="preserve"> ЭОП)</w:t>
      </w:r>
    </w:p>
    <w:p w:rsidR="00BA4B2B" w:rsidRDefault="00D8195E" w:rsidP="00BC75C3">
      <w:pPr>
        <w:numPr>
          <w:ilvl w:val="0"/>
          <w:numId w:val="59"/>
        </w:numPr>
        <w:spacing w:before="100" w:beforeAutospacing="1" w:after="100" w:afterAutospacing="1" w:line="288" w:lineRule="auto"/>
        <w:ind w:left="714" w:hanging="357"/>
        <w:divId w:val="1665429488"/>
        <w:rPr>
          <w:rFonts w:eastAsia="Times New Roman"/>
        </w:rPr>
      </w:pPr>
      <w:r>
        <w:rPr>
          <w:rFonts w:eastAsia="Times New Roman"/>
        </w:rPr>
        <w:t>Рекомендуется пациентов с ЭОП направлять в специализированные центры, когда происходит утяжеление клинической картины в связи с недостаточной эффективностью лечения для профилактики развития тяжелых осложнений.</w:t>
      </w:r>
    </w:p>
    <w:p w:rsidR="00BA4B2B" w:rsidRDefault="00D8195E">
      <w:pPr>
        <w:pStyle w:val="afa"/>
        <w:divId w:val="1665429488"/>
        <w:rPr>
          <w:rFonts w:eastAsiaTheme="minorEastAsia"/>
        </w:rPr>
      </w:pPr>
      <w:r>
        <w:rPr>
          <w:rStyle w:val="aff8"/>
        </w:rPr>
        <w:t>Уровень убедительности рекомендаций С</w:t>
      </w:r>
      <w:r>
        <w:t xml:space="preserve"> (уровень достоверности доказательств - IV)</w:t>
      </w:r>
    </w:p>
    <w:p w:rsidR="00BA4B2B" w:rsidRDefault="00D8195E">
      <w:pPr>
        <w:pStyle w:val="afa"/>
        <w:divId w:val="1665429488"/>
      </w:pPr>
      <w:r>
        <w:rPr>
          <w:rStyle w:val="aff8"/>
        </w:rPr>
        <w:t>Лечение тяжелой (угрожающей потерей зрения) ЭОП</w:t>
      </w:r>
    </w:p>
    <w:p w:rsidR="00BA4B2B" w:rsidRDefault="00D8195E" w:rsidP="00BC75C3">
      <w:pPr>
        <w:numPr>
          <w:ilvl w:val="0"/>
          <w:numId w:val="60"/>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w:t>
      </w:r>
      <w:r w:rsidR="00301D7B">
        <w:rPr>
          <w:rFonts w:eastAsia="Times New Roman"/>
        </w:rPr>
        <w:t xml:space="preserve">в качестве терапии первого выбора </w:t>
      </w:r>
      <w:r>
        <w:rPr>
          <w:rFonts w:eastAsia="Times New Roman"/>
        </w:rPr>
        <w:t>при активной тяжелой ЭОП (CAS ≥ 3/7</w:t>
      </w:r>
      <w:r w:rsidR="00301D7B">
        <w:rPr>
          <w:rFonts w:eastAsia="Times New Roman"/>
        </w:rPr>
        <w:t xml:space="preserve"> </w:t>
      </w:r>
      <w:r w:rsidR="00BB1372">
        <w:rPr>
          <w:rFonts w:eastAsia="Times New Roman"/>
        </w:rPr>
        <w:t>и</w:t>
      </w:r>
      <w:r w:rsidR="00301D7B">
        <w:rPr>
          <w:rFonts w:eastAsia="Times New Roman"/>
        </w:rPr>
        <w:t>ли</w:t>
      </w:r>
      <w:r w:rsidR="00BB1372">
        <w:rPr>
          <w:rFonts w:eastAsia="Times New Roman"/>
        </w:rPr>
        <w:t xml:space="preserve"> </w:t>
      </w:r>
      <w:r w:rsidR="00BB1372">
        <w:rPr>
          <w:rFonts w:eastAsia="Times New Roman"/>
          <w:lang w:val="en-US"/>
        </w:rPr>
        <w:t>CAS</w:t>
      </w:r>
      <w:r w:rsidR="00BB1372" w:rsidRPr="00BB1372">
        <w:rPr>
          <w:rFonts w:eastAsia="Times New Roman"/>
        </w:rPr>
        <w:t xml:space="preserve"> </w:t>
      </w:r>
      <w:r w:rsidR="00BB1372">
        <w:rPr>
          <w:rFonts w:eastAsia="Times New Roman" w:cs="Times New Roman"/>
        </w:rPr>
        <w:t>≥</w:t>
      </w:r>
      <w:r w:rsidR="00BB1372" w:rsidRPr="00BB1372">
        <w:rPr>
          <w:rFonts w:eastAsia="Times New Roman"/>
        </w:rPr>
        <w:t xml:space="preserve"> 4/</w:t>
      </w:r>
      <w:r>
        <w:rPr>
          <w:rFonts w:eastAsia="Times New Roman"/>
        </w:rPr>
        <w:t xml:space="preserve">10) </w:t>
      </w:r>
      <w:r w:rsidR="00301D7B">
        <w:rPr>
          <w:rFonts w:eastAsia="Times New Roman"/>
        </w:rPr>
        <w:t xml:space="preserve">- </w:t>
      </w:r>
      <w:r>
        <w:rPr>
          <w:rFonts w:eastAsia="Times New Roman"/>
        </w:rPr>
        <w:t>пульс-терапи</w:t>
      </w:r>
      <w:r w:rsidR="00301D7B">
        <w:rPr>
          <w:rFonts w:eastAsia="Times New Roman"/>
        </w:rPr>
        <w:t>я</w:t>
      </w:r>
      <w:r>
        <w:rPr>
          <w:rFonts w:eastAsia="Times New Roman"/>
        </w:rPr>
        <w:t xml:space="preserve"> </w:t>
      </w:r>
      <w:proofErr w:type="spellStart"/>
      <w:r>
        <w:rPr>
          <w:rFonts w:eastAsia="Times New Roman"/>
        </w:rPr>
        <w:t>глюкокортикоидами</w:t>
      </w:r>
      <w:proofErr w:type="spellEnd"/>
      <w:r>
        <w:rPr>
          <w:rFonts w:eastAsia="Times New Roman"/>
        </w:rPr>
        <w:t xml:space="preserve">, </w:t>
      </w:r>
      <w:proofErr w:type="gramStart"/>
      <w:r>
        <w:rPr>
          <w:rFonts w:eastAsia="Times New Roman"/>
        </w:rPr>
        <w:t>которую</w:t>
      </w:r>
      <w:proofErr w:type="gramEnd"/>
      <w:r>
        <w:rPr>
          <w:rFonts w:eastAsia="Times New Roman"/>
        </w:rPr>
        <w:t xml:space="preserve"> проводят в специализированных центрах [2, 6, 13, 25, 37, 38, 39, 42, 44, 47, 56, 66, 76].</w:t>
      </w:r>
    </w:p>
    <w:p w:rsidR="00BA4B2B" w:rsidRDefault="00D8195E">
      <w:pPr>
        <w:pStyle w:val="afa"/>
        <w:divId w:val="1665429488"/>
        <w:rPr>
          <w:rFonts w:eastAsiaTheme="minorEastAsia"/>
        </w:rPr>
      </w:pPr>
      <w:r>
        <w:rPr>
          <w:rStyle w:val="aff8"/>
        </w:rPr>
        <w:t>Уровень убедительности рекомендаций А</w:t>
      </w:r>
      <w:r>
        <w:t xml:space="preserve"> (уровень достоверности доказательств - </w:t>
      </w:r>
      <w:proofErr w:type="spellStart"/>
      <w:r>
        <w:t>Ib</w:t>
      </w:r>
      <w:proofErr w:type="spellEnd"/>
      <w:r>
        <w:t>)</w:t>
      </w:r>
    </w:p>
    <w:p w:rsidR="00BA4B2B" w:rsidRDefault="00D8195E" w:rsidP="00BC75C3">
      <w:pPr>
        <w:numPr>
          <w:ilvl w:val="0"/>
          <w:numId w:val="61"/>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в качестве терапии первого выбора при активной ЭОП и при оптической нейропатии внутривенное введение высоких доз </w:t>
      </w:r>
      <w:proofErr w:type="spellStart"/>
      <w:r>
        <w:rPr>
          <w:rFonts w:eastAsia="Times New Roman"/>
        </w:rPr>
        <w:t>метилпреднизолона</w:t>
      </w:r>
      <w:proofErr w:type="spellEnd"/>
      <w:r>
        <w:rPr>
          <w:rFonts w:eastAsia="Times New Roman"/>
        </w:rPr>
        <w:t>** (пульс-терапия) по протяженной схеме (в течение трех месяцев) [1, 2].</w:t>
      </w:r>
    </w:p>
    <w:p w:rsidR="00BA4B2B" w:rsidRDefault="00D8195E">
      <w:pPr>
        <w:pStyle w:val="afa"/>
        <w:divId w:val="1665429488"/>
        <w:rPr>
          <w:rFonts w:eastAsiaTheme="minorEastAsia"/>
        </w:rPr>
      </w:pPr>
      <w:r>
        <w:rPr>
          <w:rStyle w:val="aff8"/>
        </w:rPr>
        <w:t>Уровень убедительности рекомендаций В</w:t>
      </w:r>
      <w:r>
        <w:t xml:space="preserve"> (уровень достоверности доказательств - III)</w:t>
      </w:r>
    </w:p>
    <w:p w:rsidR="00BA4B2B" w:rsidRDefault="00D8195E" w:rsidP="00BC75C3">
      <w:pPr>
        <w:numPr>
          <w:ilvl w:val="0"/>
          <w:numId w:val="62"/>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при первом внутривенном введении препарата взрослым пациентам выбирать стартовую дозу </w:t>
      </w:r>
      <w:proofErr w:type="spellStart"/>
      <w:r>
        <w:rPr>
          <w:rFonts w:eastAsia="Times New Roman"/>
        </w:rPr>
        <w:t>метилпреднизолона</w:t>
      </w:r>
      <w:proofErr w:type="spellEnd"/>
      <w:r>
        <w:rPr>
          <w:rFonts w:eastAsia="Times New Roman"/>
        </w:rPr>
        <w:t xml:space="preserve">** исходя из расчета 7,5 мг на кг веса, но не более 1000 мг </w:t>
      </w:r>
      <w:proofErr w:type="spellStart"/>
      <w:r>
        <w:rPr>
          <w:rFonts w:eastAsia="Times New Roman"/>
        </w:rPr>
        <w:t>метилпреднизолона</w:t>
      </w:r>
      <w:proofErr w:type="spellEnd"/>
      <w:r>
        <w:rPr>
          <w:rFonts w:eastAsia="Times New Roman"/>
        </w:rPr>
        <w:t>** при отсутствии абсолютных противопоказаний [37, 38, 76].</w:t>
      </w:r>
    </w:p>
    <w:p w:rsidR="00BA4B2B" w:rsidRDefault="00D8195E">
      <w:pPr>
        <w:pStyle w:val="afa"/>
        <w:divId w:val="1665429488"/>
        <w:rPr>
          <w:rFonts w:eastAsiaTheme="minorEastAsia"/>
        </w:rPr>
      </w:pPr>
      <w:r>
        <w:t> </w:t>
      </w:r>
      <w:r>
        <w:rPr>
          <w:rStyle w:val="aff8"/>
        </w:rPr>
        <w:t>Уровень убедительности рекомендаций A</w:t>
      </w:r>
      <w:r>
        <w:t xml:space="preserve"> (уровень достоверности доказательств – </w:t>
      </w:r>
      <w:proofErr w:type="spellStart"/>
      <w:r>
        <w:t>Ib</w:t>
      </w:r>
      <w:proofErr w:type="spellEnd"/>
      <w:r>
        <w:t>)</w:t>
      </w:r>
    </w:p>
    <w:p w:rsidR="00BA4B2B" w:rsidRDefault="00D8195E" w:rsidP="00BC75C3">
      <w:pPr>
        <w:numPr>
          <w:ilvl w:val="0"/>
          <w:numId w:val="63"/>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при наличии относительных противопоказаний стартовую дозу </w:t>
      </w:r>
      <w:proofErr w:type="spellStart"/>
      <w:r>
        <w:rPr>
          <w:rFonts w:eastAsia="Times New Roman"/>
        </w:rPr>
        <w:t>метилпреднизолона</w:t>
      </w:r>
      <w:proofErr w:type="spellEnd"/>
      <w:r>
        <w:rPr>
          <w:rFonts w:eastAsia="Times New Roman"/>
        </w:rPr>
        <w:t>** определять индивидуально.</w:t>
      </w:r>
    </w:p>
    <w:p w:rsidR="00BA4B2B" w:rsidRDefault="00D8195E">
      <w:pPr>
        <w:pStyle w:val="afa"/>
        <w:divId w:val="1665429488"/>
        <w:rPr>
          <w:rFonts w:eastAsiaTheme="minorEastAsia"/>
        </w:rPr>
      </w:pPr>
      <w:r>
        <w:rPr>
          <w:rStyle w:val="aff8"/>
        </w:rPr>
        <w:t>Уровень убедительности рекомендаций С</w:t>
      </w:r>
      <w:r>
        <w:t xml:space="preserve"> (уровень достоверности доказательств - IV)</w:t>
      </w:r>
    </w:p>
    <w:p w:rsidR="00BA4B2B" w:rsidRDefault="00D8195E" w:rsidP="00BC75C3">
      <w:pPr>
        <w:numPr>
          <w:ilvl w:val="0"/>
          <w:numId w:val="64"/>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не превышать 8 </w:t>
      </w:r>
      <w:proofErr w:type="spellStart"/>
      <w:r>
        <w:rPr>
          <w:rFonts w:eastAsia="Times New Roman"/>
        </w:rPr>
        <w:t>гр</w:t>
      </w:r>
      <w:proofErr w:type="spellEnd"/>
      <w:r>
        <w:rPr>
          <w:rFonts w:eastAsia="Times New Roman"/>
        </w:rPr>
        <w:t xml:space="preserve"> - суммарную дозу на курс лечения </w:t>
      </w:r>
      <w:proofErr w:type="spellStart"/>
      <w:r>
        <w:rPr>
          <w:rFonts w:eastAsia="Times New Roman"/>
        </w:rPr>
        <w:t>метилпреднизолоном</w:t>
      </w:r>
      <w:proofErr w:type="spellEnd"/>
      <w:r>
        <w:rPr>
          <w:rFonts w:eastAsia="Times New Roman"/>
        </w:rPr>
        <w:t>** [42].</w:t>
      </w:r>
    </w:p>
    <w:p w:rsidR="00BA4B2B" w:rsidRDefault="00D8195E">
      <w:pPr>
        <w:pStyle w:val="afa"/>
        <w:divId w:val="1665429488"/>
        <w:rPr>
          <w:rFonts w:eastAsiaTheme="minorEastAsia"/>
        </w:rPr>
      </w:pPr>
      <w:r>
        <w:rPr>
          <w:rStyle w:val="aff8"/>
        </w:rPr>
        <w:t>Уровень убедительности рекомендаций В</w:t>
      </w:r>
      <w:r>
        <w:t xml:space="preserve"> (уровень достоверности доказательств - III)</w:t>
      </w:r>
    </w:p>
    <w:p w:rsidR="00BA4B2B" w:rsidRDefault="00D8195E" w:rsidP="00BC75C3">
      <w:pPr>
        <w:numPr>
          <w:ilvl w:val="0"/>
          <w:numId w:val="65"/>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до назначения </w:t>
      </w:r>
      <w:proofErr w:type="spellStart"/>
      <w:r>
        <w:rPr>
          <w:rFonts w:eastAsia="Times New Roman"/>
        </w:rPr>
        <w:t>пульс-терапии</w:t>
      </w:r>
      <w:proofErr w:type="spellEnd"/>
      <w:r>
        <w:rPr>
          <w:rFonts w:eastAsia="Times New Roman"/>
        </w:rPr>
        <w:t xml:space="preserve"> </w:t>
      </w:r>
      <w:proofErr w:type="spellStart"/>
      <w:r>
        <w:rPr>
          <w:rFonts w:eastAsia="Times New Roman"/>
        </w:rPr>
        <w:t>метилпреднизолоном</w:t>
      </w:r>
      <w:proofErr w:type="spellEnd"/>
      <w:r>
        <w:rPr>
          <w:rFonts w:eastAsia="Times New Roman"/>
        </w:rPr>
        <w:t>** исключить острые инфекции, нарушение функции печени, артериальную гипертензию, язву желудка и 12-перстной кишки, сахарный диабет, инфекции мочевыводящих путей, глаукому [2, 6, 13, 25, 37, 38, 39, 42, 44, 47, 56, 66, 76].</w:t>
      </w:r>
    </w:p>
    <w:p w:rsidR="00BA4B2B" w:rsidRDefault="00D8195E">
      <w:pPr>
        <w:pStyle w:val="afa"/>
        <w:divId w:val="1665429488"/>
        <w:rPr>
          <w:rFonts w:eastAsiaTheme="minorEastAsia"/>
        </w:rPr>
      </w:pPr>
      <w:r>
        <w:rPr>
          <w:rStyle w:val="aff8"/>
        </w:rPr>
        <w:t>Уровень убедительности рекомендаций A</w:t>
      </w:r>
      <w:r>
        <w:t xml:space="preserve"> (уровень достоверности доказательств – </w:t>
      </w:r>
      <w:proofErr w:type="spellStart"/>
      <w:r>
        <w:t>Ib</w:t>
      </w:r>
      <w:proofErr w:type="spellEnd"/>
      <w:r>
        <w:t>)</w:t>
      </w:r>
    </w:p>
    <w:p w:rsidR="00BA4B2B" w:rsidRDefault="00D8195E" w:rsidP="002532EA">
      <w:pPr>
        <w:numPr>
          <w:ilvl w:val="0"/>
          <w:numId w:val="66"/>
        </w:numPr>
        <w:spacing w:before="100" w:beforeAutospacing="1" w:after="100" w:afterAutospacing="1" w:line="288" w:lineRule="auto"/>
        <w:divId w:val="1665429488"/>
        <w:rPr>
          <w:rFonts w:eastAsia="Times New Roman"/>
        </w:rPr>
      </w:pPr>
      <w:r>
        <w:rPr>
          <w:rFonts w:eastAsia="Times New Roman"/>
        </w:rPr>
        <w:t>Рекомендуется проводить в дальнейшем мониторинг с целью раннего выявления побочных эффектов.</w:t>
      </w:r>
    </w:p>
    <w:p w:rsidR="00BA4B2B" w:rsidRDefault="00D8195E" w:rsidP="002532EA">
      <w:pPr>
        <w:pStyle w:val="afa"/>
        <w:spacing w:before="100" w:after="100"/>
        <w:divId w:val="1665429488"/>
        <w:rPr>
          <w:rFonts w:eastAsiaTheme="minorEastAsia"/>
        </w:rPr>
      </w:pPr>
      <w:r>
        <w:rPr>
          <w:rStyle w:val="aff8"/>
        </w:rPr>
        <w:t>Уровень убедительности рекомендаций С</w:t>
      </w:r>
      <w:r>
        <w:t xml:space="preserve"> (уровень достоверности доказательств - IV)</w:t>
      </w:r>
    </w:p>
    <w:p w:rsidR="00BA4B2B" w:rsidRDefault="00D8195E" w:rsidP="002532EA">
      <w:pPr>
        <w:numPr>
          <w:ilvl w:val="0"/>
          <w:numId w:val="67"/>
        </w:numPr>
        <w:spacing w:before="100" w:beforeAutospacing="1" w:after="100" w:afterAutospacing="1" w:line="288" w:lineRule="auto"/>
        <w:divId w:val="1665429488"/>
        <w:rPr>
          <w:rFonts w:eastAsia="Times New Roman"/>
        </w:rPr>
      </w:pPr>
      <w:r>
        <w:rPr>
          <w:rFonts w:eastAsia="Times New Roman"/>
        </w:rPr>
        <w:t xml:space="preserve">Рекомендуется одновременно с </w:t>
      </w:r>
      <w:proofErr w:type="spellStart"/>
      <w:r>
        <w:rPr>
          <w:rFonts w:eastAsia="Times New Roman"/>
        </w:rPr>
        <w:t>пульс-терапией</w:t>
      </w:r>
      <w:proofErr w:type="spellEnd"/>
      <w:r>
        <w:rPr>
          <w:rFonts w:eastAsia="Times New Roman"/>
        </w:rPr>
        <w:t xml:space="preserve"> </w:t>
      </w:r>
      <w:proofErr w:type="spellStart"/>
      <w:r>
        <w:rPr>
          <w:rFonts w:eastAsia="Times New Roman"/>
        </w:rPr>
        <w:t>метилпреднизолоном</w:t>
      </w:r>
      <w:proofErr w:type="spellEnd"/>
      <w:r>
        <w:rPr>
          <w:rFonts w:eastAsia="Times New Roman"/>
        </w:rPr>
        <w:t>** проводить сопроводительную симптоматическую терапию, которую назначают индивидуально, исходя из особенностей клинической картины [2, 13]</w:t>
      </w:r>
    </w:p>
    <w:p w:rsidR="00BA4B2B" w:rsidRDefault="00D8195E" w:rsidP="002532EA">
      <w:pPr>
        <w:pStyle w:val="afa"/>
        <w:spacing w:before="100" w:after="100"/>
        <w:divId w:val="1665429488"/>
        <w:rPr>
          <w:rFonts w:eastAsiaTheme="minorEastAsia"/>
        </w:rPr>
      </w:pPr>
      <w:r>
        <w:rPr>
          <w:rStyle w:val="aff8"/>
        </w:rPr>
        <w:t>Уровень убедительности рекомендаций С</w:t>
      </w:r>
      <w:r>
        <w:t xml:space="preserve"> (уровень достоверности доказательств - IV)</w:t>
      </w:r>
    </w:p>
    <w:p w:rsidR="00BA4B2B" w:rsidRDefault="00D8195E" w:rsidP="002532EA">
      <w:pPr>
        <w:pStyle w:val="afa"/>
        <w:spacing w:before="100" w:after="100"/>
        <w:divId w:val="1665429488"/>
      </w:pPr>
      <w:r>
        <w:rPr>
          <w:rStyle w:val="aff8"/>
        </w:rPr>
        <w:t>Лечение оптической нейропатии</w:t>
      </w:r>
    </w:p>
    <w:p w:rsidR="00BA4B2B" w:rsidRDefault="00D8195E" w:rsidP="002532EA">
      <w:pPr>
        <w:numPr>
          <w:ilvl w:val="0"/>
          <w:numId w:val="68"/>
        </w:numPr>
        <w:spacing w:before="100" w:beforeAutospacing="1" w:after="100" w:afterAutospacing="1" w:line="288" w:lineRule="auto"/>
        <w:divId w:val="1665429488"/>
        <w:rPr>
          <w:rFonts w:eastAsia="Times New Roman"/>
        </w:rPr>
      </w:pPr>
      <w:r>
        <w:rPr>
          <w:rFonts w:eastAsia="Times New Roman"/>
        </w:rPr>
        <w:t xml:space="preserve">Рекомендуется при оптической нейропатии назначение комплексной терапии, включающей </w:t>
      </w:r>
      <w:proofErr w:type="spellStart"/>
      <w:r>
        <w:rPr>
          <w:rFonts w:eastAsia="Times New Roman"/>
        </w:rPr>
        <w:t>метилпреднизолон</w:t>
      </w:r>
      <w:proofErr w:type="spellEnd"/>
      <w:r>
        <w:rPr>
          <w:rFonts w:eastAsia="Times New Roman"/>
        </w:rPr>
        <w:t>** и/или хирургическую декомпрессию орбиты - единственных методов лечения, доказавших свою эффективность [2, 6, 13, 21, 22, 23, 24, 25, 37, 38, 39, 42, 44, 47, 56, 66, 76].</w:t>
      </w:r>
    </w:p>
    <w:p w:rsidR="00BA4B2B" w:rsidRDefault="00D8195E" w:rsidP="002532EA">
      <w:pPr>
        <w:pStyle w:val="afa"/>
        <w:spacing w:before="100" w:after="100"/>
        <w:divId w:val="1665429488"/>
        <w:rPr>
          <w:rFonts w:eastAsiaTheme="minorEastAsia"/>
        </w:rPr>
      </w:pPr>
      <w:r>
        <w:rPr>
          <w:rStyle w:val="aff8"/>
        </w:rPr>
        <w:t>Уровень убедительности рекомендаций В</w:t>
      </w:r>
      <w:r>
        <w:t xml:space="preserve"> (уровень достоверности доказательств - III)</w:t>
      </w:r>
    </w:p>
    <w:p w:rsidR="00BA4B2B" w:rsidRDefault="00D8195E" w:rsidP="002532EA">
      <w:pPr>
        <w:numPr>
          <w:ilvl w:val="0"/>
          <w:numId w:val="69"/>
        </w:numPr>
        <w:spacing w:before="100" w:beforeAutospacing="1" w:after="100" w:afterAutospacing="1" w:line="288" w:lineRule="auto"/>
        <w:divId w:val="1665429488"/>
        <w:rPr>
          <w:rFonts w:eastAsia="Times New Roman"/>
        </w:rPr>
      </w:pPr>
      <w:r>
        <w:rPr>
          <w:rFonts w:eastAsia="Times New Roman"/>
        </w:rPr>
        <w:t xml:space="preserve">Рекомендуется </w:t>
      </w:r>
      <w:r w:rsidR="00BB1372">
        <w:rPr>
          <w:rFonts w:eastAsia="Times New Roman"/>
        </w:rPr>
        <w:t xml:space="preserve">при оптической нейропатии </w:t>
      </w:r>
      <w:r>
        <w:rPr>
          <w:rFonts w:eastAsia="Times New Roman"/>
        </w:rPr>
        <w:t xml:space="preserve">в качестве терапии первого выбора назначать внутривенное введение высоких доз </w:t>
      </w:r>
      <w:proofErr w:type="spellStart"/>
      <w:r>
        <w:rPr>
          <w:rFonts w:eastAsia="Times New Roman"/>
        </w:rPr>
        <w:t>метилпреднизолона</w:t>
      </w:r>
      <w:proofErr w:type="spellEnd"/>
      <w:r>
        <w:rPr>
          <w:rFonts w:eastAsia="Times New Roman"/>
        </w:rPr>
        <w:t>** (пульс-терапия) по протяженной схеме (в течение трех месяцев) [2].</w:t>
      </w:r>
    </w:p>
    <w:p w:rsidR="00BA4B2B" w:rsidRDefault="00D8195E">
      <w:pPr>
        <w:pStyle w:val="afa"/>
        <w:divId w:val="1665429488"/>
        <w:rPr>
          <w:rFonts w:eastAsiaTheme="minorEastAsia"/>
        </w:rPr>
      </w:pPr>
      <w:r>
        <w:rPr>
          <w:rStyle w:val="aff8"/>
        </w:rPr>
        <w:t>Уровень убедительности рекомендаций В</w:t>
      </w:r>
      <w:r>
        <w:t xml:space="preserve"> (уровень достоверности доказательств - III)</w:t>
      </w:r>
    </w:p>
    <w:p w:rsidR="00BA4B2B" w:rsidRDefault="00D8195E">
      <w:pPr>
        <w:pStyle w:val="afa"/>
        <w:divId w:val="1665429488"/>
      </w:pPr>
      <w:r>
        <w:rPr>
          <w:rStyle w:val="aff8"/>
        </w:rPr>
        <w:t>Комментарии.</w:t>
      </w:r>
      <w:r>
        <w:t xml:space="preserve"> </w:t>
      </w:r>
      <w:r>
        <w:rPr>
          <w:rStyle w:val="aff9"/>
        </w:rPr>
        <w:t>До назначения пуль</w:t>
      </w:r>
      <w:proofErr w:type="gramStart"/>
      <w:r>
        <w:rPr>
          <w:rStyle w:val="aff9"/>
        </w:rPr>
        <w:t>с</w:t>
      </w:r>
      <w:r w:rsidR="00BB1372" w:rsidRPr="00BB1372">
        <w:rPr>
          <w:rStyle w:val="aff9"/>
        </w:rPr>
        <w:t>-</w:t>
      </w:r>
      <w:proofErr w:type="gramEnd"/>
      <w:r>
        <w:rPr>
          <w:rStyle w:val="aff9"/>
        </w:rPr>
        <w:t xml:space="preserve"> терапии </w:t>
      </w:r>
      <w:proofErr w:type="spellStart"/>
      <w:r>
        <w:rPr>
          <w:rStyle w:val="aff9"/>
        </w:rPr>
        <w:t>метилпреднизолоном</w:t>
      </w:r>
      <w:proofErr w:type="spellEnd"/>
      <w:r>
        <w:rPr>
          <w:rStyle w:val="aff9"/>
        </w:rPr>
        <w:t xml:space="preserve">** необходимо исключить острые инфекционные заболевания, нарушение функции печени, артериальную гипертензию, язву желудка и 12-перстной кишки, сахарный диабет, инфекции мочевыводящих путей. При наличии хронических заболеваний необходимо получить разрешение соответствующих специалистов о возможности введения мега-доз ГК. Внутривенное введение высоких доз </w:t>
      </w:r>
      <w:proofErr w:type="spellStart"/>
      <w:r>
        <w:rPr>
          <w:rStyle w:val="aff9"/>
        </w:rPr>
        <w:t>метилпреднизолона</w:t>
      </w:r>
      <w:proofErr w:type="spellEnd"/>
      <w:r>
        <w:rPr>
          <w:rStyle w:val="aff9"/>
        </w:rPr>
        <w:t xml:space="preserve">** (пульс-терапия) более эффективно и сопровождается меньшей частотой развития побочных эффектов и тяжелых глазодвигательных нарушений, по сравнению с пероральным или локальным введением </w:t>
      </w:r>
      <w:proofErr w:type="spellStart"/>
      <w:r>
        <w:rPr>
          <w:rStyle w:val="aff9"/>
        </w:rPr>
        <w:t>глюкокортикоидов</w:t>
      </w:r>
      <w:proofErr w:type="spellEnd"/>
      <w:r>
        <w:rPr>
          <w:rStyle w:val="aff9"/>
        </w:rPr>
        <w:t xml:space="preserve"> [28, 37, 39, 44, 47, 53, 56].</w:t>
      </w:r>
    </w:p>
    <w:p w:rsidR="00BA4B2B" w:rsidRDefault="00D8195E">
      <w:pPr>
        <w:pStyle w:val="afa"/>
        <w:divId w:val="1665429488"/>
      </w:pPr>
      <w:r>
        <w:rPr>
          <w:rStyle w:val="aff8"/>
        </w:rPr>
        <w:t>Уровень убедительности рекомендаций В</w:t>
      </w:r>
      <w:r>
        <w:t xml:space="preserve"> (уровень достоверности доказательств - III)</w:t>
      </w:r>
    </w:p>
    <w:p w:rsidR="00BA4B2B" w:rsidRDefault="00D8195E" w:rsidP="002532EA">
      <w:pPr>
        <w:numPr>
          <w:ilvl w:val="0"/>
          <w:numId w:val="70"/>
        </w:numPr>
        <w:spacing w:before="100" w:beforeAutospacing="1" w:after="100" w:afterAutospacing="1" w:line="288" w:lineRule="auto"/>
        <w:ind w:left="714" w:hanging="357"/>
        <w:divId w:val="1665429488"/>
        <w:rPr>
          <w:rFonts w:eastAsia="Times New Roman"/>
        </w:rPr>
      </w:pPr>
      <w:r>
        <w:rPr>
          <w:rFonts w:eastAsia="Times New Roman"/>
        </w:rPr>
        <w:t>Рекомендуется при отсутствии улучшения зрительных функций в течение первых 2-х недель комплексной медикаментозной терапии проводить декомпрессию орбиты по ургентным показаниям [2, 53]</w:t>
      </w:r>
    </w:p>
    <w:p w:rsidR="00BA4B2B" w:rsidRDefault="00D8195E">
      <w:pPr>
        <w:pStyle w:val="afa"/>
        <w:divId w:val="1665429488"/>
        <w:rPr>
          <w:rFonts w:eastAsiaTheme="minorEastAsia"/>
        </w:rPr>
      </w:pPr>
      <w:r>
        <w:rPr>
          <w:rStyle w:val="aff8"/>
        </w:rPr>
        <w:t>Уровень убедительности рекомендаций B</w:t>
      </w:r>
      <w:r>
        <w:t xml:space="preserve"> (уровень достоверности доказательств - </w:t>
      </w:r>
      <w:proofErr w:type="spellStart"/>
      <w:r>
        <w:t>IIb</w:t>
      </w:r>
      <w:proofErr w:type="spellEnd"/>
      <w:r>
        <w:t>)</w:t>
      </w:r>
    </w:p>
    <w:p w:rsidR="00BA4B2B" w:rsidRDefault="00D8195E" w:rsidP="002532EA">
      <w:pPr>
        <w:pStyle w:val="afa"/>
        <w:spacing w:before="100" w:after="100"/>
        <w:divId w:val="1665429488"/>
        <w:rPr>
          <w:rStyle w:val="aff9"/>
        </w:rPr>
      </w:pPr>
      <w:r>
        <w:rPr>
          <w:rStyle w:val="aff8"/>
        </w:rPr>
        <w:t>Комментарии.</w:t>
      </w:r>
      <w:r>
        <w:t xml:space="preserve"> </w:t>
      </w:r>
      <w:r>
        <w:rPr>
          <w:rStyle w:val="aff9"/>
        </w:rPr>
        <w:t xml:space="preserve">Показания к операции определяются индивидуально. </w:t>
      </w:r>
      <w:r w:rsidR="00BB1372" w:rsidRPr="00BB1372">
        <w:rPr>
          <w:i/>
        </w:rPr>
        <w:t xml:space="preserve">Декомпрессия орбиты не является альтернативой </w:t>
      </w:r>
      <w:proofErr w:type="spellStart"/>
      <w:r w:rsidR="00BB1372" w:rsidRPr="00BB1372">
        <w:rPr>
          <w:i/>
        </w:rPr>
        <w:t>иммуносупрессивной</w:t>
      </w:r>
      <w:proofErr w:type="spellEnd"/>
      <w:r w:rsidR="00BB1372" w:rsidRPr="00BB1372">
        <w:rPr>
          <w:i/>
        </w:rPr>
        <w:t xml:space="preserve"> терапии и проводится только по </w:t>
      </w:r>
      <w:proofErr w:type="spellStart"/>
      <w:r w:rsidR="00BB1372" w:rsidRPr="00BB1372">
        <w:rPr>
          <w:i/>
        </w:rPr>
        <w:t>ургентным</w:t>
      </w:r>
      <w:proofErr w:type="spellEnd"/>
      <w:r w:rsidR="00BB1372" w:rsidRPr="00BB1372">
        <w:rPr>
          <w:i/>
        </w:rPr>
        <w:t xml:space="preserve"> показаниям. </w:t>
      </w:r>
      <w:r w:rsidRPr="00BB1372">
        <w:rPr>
          <w:rStyle w:val="aff9"/>
        </w:rPr>
        <w:t>Вместе с тем, следует помнить, что декомпрессия</w:t>
      </w:r>
      <w:r>
        <w:rPr>
          <w:rStyle w:val="aff9"/>
        </w:rPr>
        <w:t xml:space="preserve"> орбиты не обладает преимуществом по сравнению с </w:t>
      </w:r>
      <w:proofErr w:type="spellStart"/>
      <w:proofErr w:type="gramStart"/>
      <w:r>
        <w:rPr>
          <w:rStyle w:val="aff9"/>
        </w:rPr>
        <w:t>пульс-терапией</w:t>
      </w:r>
      <w:proofErr w:type="spellEnd"/>
      <w:proofErr w:type="gramEnd"/>
      <w:r>
        <w:rPr>
          <w:rStyle w:val="aff9"/>
        </w:rPr>
        <w:t xml:space="preserve"> </w:t>
      </w:r>
      <w:proofErr w:type="spellStart"/>
      <w:r>
        <w:rPr>
          <w:rStyle w:val="aff9"/>
        </w:rPr>
        <w:t>метилпреднизолоном</w:t>
      </w:r>
      <w:proofErr w:type="spellEnd"/>
      <w:r>
        <w:rPr>
          <w:rStyle w:val="aff9"/>
        </w:rPr>
        <w:t xml:space="preserve">** и не позволяет избежать последующего назначения </w:t>
      </w:r>
      <w:proofErr w:type="spellStart"/>
      <w:r>
        <w:rPr>
          <w:rStyle w:val="aff9"/>
        </w:rPr>
        <w:t>глюкокортикоидов</w:t>
      </w:r>
      <w:proofErr w:type="spellEnd"/>
      <w:r>
        <w:rPr>
          <w:rStyle w:val="aff9"/>
        </w:rPr>
        <w:t xml:space="preserve"> [22, 23, 24].</w:t>
      </w:r>
    </w:p>
    <w:p w:rsidR="00BB1372" w:rsidRDefault="00BB1372" w:rsidP="002532EA">
      <w:pPr>
        <w:pStyle w:val="afa"/>
        <w:spacing w:before="100" w:after="100"/>
        <w:divId w:val="1665429488"/>
        <w:rPr>
          <w:rFonts w:eastAsiaTheme="minorEastAsia"/>
        </w:rPr>
      </w:pPr>
      <w:r>
        <w:rPr>
          <w:rStyle w:val="aff8"/>
        </w:rPr>
        <w:t>Уровень убедительности рекомендаций B</w:t>
      </w:r>
      <w:r>
        <w:t xml:space="preserve"> (уровень достоверности доказательств - II</w:t>
      </w:r>
      <w:r>
        <w:rPr>
          <w:lang w:val="en-US"/>
        </w:rPr>
        <w:t>I</w:t>
      </w:r>
      <w:r>
        <w:t>)</w:t>
      </w:r>
    </w:p>
    <w:p w:rsidR="00BA4B2B" w:rsidRDefault="00D8195E" w:rsidP="002532EA">
      <w:pPr>
        <w:numPr>
          <w:ilvl w:val="0"/>
          <w:numId w:val="71"/>
        </w:numPr>
        <w:spacing w:before="100" w:beforeAutospacing="1" w:after="100" w:afterAutospacing="1" w:line="288" w:lineRule="auto"/>
        <w:divId w:val="1665429488"/>
        <w:rPr>
          <w:rFonts w:eastAsia="Times New Roman"/>
        </w:rPr>
      </w:pPr>
      <w:r>
        <w:rPr>
          <w:rFonts w:eastAsia="Times New Roman"/>
        </w:rPr>
        <w:t xml:space="preserve">Рекомендуется пациентам с оптической </w:t>
      </w:r>
      <w:proofErr w:type="spellStart"/>
      <w:r>
        <w:rPr>
          <w:rFonts w:eastAsia="Times New Roman"/>
        </w:rPr>
        <w:t>нейропатией</w:t>
      </w:r>
      <w:proofErr w:type="spellEnd"/>
      <w:r>
        <w:rPr>
          <w:rFonts w:eastAsia="Times New Roman"/>
        </w:rPr>
        <w:t xml:space="preserve"> или повреждением роговицы, при непереносимости </w:t>
      </w:r>
      <w:proofErr w:type="spellStart"/>
      <w:r>
        <w:rPr>
          <w:rFonts w:eastAsia="Times New Roman"/>
        </w:rPr>
        <w:t>глюкокортикоидов</w:t>
      </w:r>
      <w:proofErr w:type="spellEnd"/>
      <w:r>
        <w:rPr>
          <w:rFonts w:eastAsia="Times New Roman"/>
        </w:rPr>
        <w:t>, проводить декомпрессию орбиты [2, 76].</w:t>
      </w:r>
    </w:p>
    <w:p w:rsidR="00BA4B2B" w:rsidRDefault="00D8195E" w:rsidP="002532EA">
      <w:pPr>
        <w:pStyle w:val="afa"/>
        <w:spacing w:before="100" w:after="100"/>
        <w:divId w:val="1665429488"/>
        <w:rPr>
          <w:rFonts w:eastAsiaTheme="minorEastAsia"/>
        </w:rPr>
      </w:pPr>
      <w:r>
        <w:rPr>
          <w:rStyle w:val="aff8"/>
        </w:rPr>
        <w:t>Уровень убедительности рекомендаций В</w:t>
      </w:r>
      <w:r>
        <w:t xml:space="preserve"> (уровень достоверности доказательств - III)</w:t>
      </w:r>
    </w:p>
    <w:p w:rsidR="00BA4B2B" w:rsidRDefault="00D8195E" w:rsidP="002532EA">
      <w:pPr>
        <w:numPr>
          <w:ilvl w:val="0"/>
          <w:numId w:val="72"/>
        </w:numPr>
        <w:spacing w:before="100" w:beforeAutospacing="1" w:after="100" w:afterAutospacing="1" w:line="288" w:lineRule="auto"/>
        <w:divId w:val="1665429488"/>
        <w:rPr>
          <w:rFonts w:eastAsia="Times New Roman"/>
        </w:rPr>
      </w:pPr>
      <w:r>
        <w:rPr>
          <w:rFonts w:eastAsia="Times New Roman"/>
        </w:rPr>
        <w:t xml:space="preserve">Рекомендуется лечение </w:t>
      </w:r>
      <w:proofErr w:type="spellStart"/>
      <w:r>
        <w:rPr>
          <w:rFonts w:eastAsia="Times New Roman"/>
        </w:rPr>
        <w:t>глюкокортикоидами</w:t>
      </w:r>
      <w:proofErr w:type="spellEnd"/>
      <w:r>
        <w:rPr>
          <w:rFonts w:eastAsia="Times New Roman"/>
        </w:rPr>
        <w:t xml:space="preserve"> и декомпрессию орбиты проводить в специализированных офтальмологических центрах [2, 6, 13, 25, 37, 38, 39, 42, 44, 47, 56, 66, 76].</w:t>
      </w:r>
    </w:p>
    <w:p w:rsidR="00BA4B2B" w:rsidRDefault="00D8195E" w:rsidP="002532EA">
      <w:pPr>
        <w:pStyle w:val="afa"/>
        <w:spacing w:before="100" w:after="100"/>
        <w:divId w:val="1665429488"/>
        <w:rPr>
          <w:rFonts w:eastAsiaTheme="minorEastAsia"/>
        </w:rPr>
      </w:pPr>
      <w:r>
        <w:rPr>
          <w:rStyle w:val="aff8"/>
        </w:rPr>
        <w:t>Уровень убедительности рекомендаций С</w:t>
      </w:r>
      <w:r>
        <w:t xml:space="preserve"> (уровень достоверности доказательств - IV)</w:t>
      </w:r>
    </w:p>
    <w:p w:rsidR="00BA4B2B" w:rsidRDefault="00D8195E" w:rsidP="002532EA">
      <w:pPr>
        <w:pStyle w:val="afa"/>
        <w:spacing w:before="100" w:after="100"/>
        <w:divId w:val="1665429488"/>
      </w:pPr>
      <w:r>
        <w:rPr>
          <w:rStyle w:val="aff8"/>
        </w:rPr>
        <w:t>Лечение повреждения роговицы, угрожающего потерей зрения</w:t>
      </w:r>
    </w:p>
    <w:p w:rsidR="00BA4B2B" w:rsidRDefault="00D8195E" w:rsidP="002532EA">
      <w:pPr>
        <w:numPr>
          <w:ilvl w:val="0"/>
          <w:numId w:val="73"/>
        </w:numPr>
        <w:spacing w:before="100" w:beforeAutospacing="1" w:after="100" w:afterAutospacing="1" w:line="288" w:lineRule="auto"/>
        <w:divId w:val="1665429488"/>
        <w:rPr>
          <w:rFonts w:eastAsia="Times New Roman"/>
        </w:rPr>
      </w:pPr>
      <w:r>
        <w:rPr>
          <w:rFonts w:eastAsia="Times New Roman"/>
        </w:rPr>
        <w:t xml:space="preserve">Рекомендуется при повреждении роговицы (от </w:t>
      </w:r>
      <w:proofErr w:type="spellStart"/>
      <w:r>
        <w:rPr>
          <w:rFonts w:eastAsia="Times New Roman"/>
        </w:rPr>
        <w:t>кератопатии</w:t>
      </w:r>
      <w:proofErr w:type="spellEnd"/>
      <w:r>
        <w:rPr>
          <w:rFonts w:eastAsia="Times New Roman"/>
        </w:rPr>
        <w:t xml:space="preserve"> до изъязвления/перфорации</w:t>
      </w:r>
      <w:r w:rsidR="00301D7B">
        <w:rPr>
          <w:rFonts w:eastAsia="Times New Roman"/>
        </w:rPr>
        <w:t xml:space="preserve"> роговицы</w:t>
      </w:r>
      <w:r>
        <w:rPr>
          <w:rFonts w:eastAsia="Times New Roman"/>
        </w:rPr>
        <w:t>) к местной терапии присоединять антибактериальные капли [1, 2, 3, 14, 15].</w:t>
      </w:r>
    </w:p>
    <w:p w:rsidR="00BA4B2B" w:rsidRDefault="00D8195E" w:rsidP="002532EA">
      <w:pPr>
        <w:numPr>
          <w:ilvl w:val="0"/>
          <w:numId w:val="73"/>
        </w:numPr>
        <w:spacing w:before="100" w:beforeAutospacing="1" w:after="100" w:afterAutospacing="1" w:line="288" w:lineRule="auto"/>
        <w:divId w:val="1665429488"/>
        <w:rPr>
          <w:rFonts w:eastAsia="Times New Roman"/>
        </w:rPr>
      </w:pPr>
      <w:r>
        <w:rPr>
          <w:rFonts w:eastAsia="Times New Roman"/>
        </w:rPr>
        <w:t xml:space="preserve">Рекомендуется при угрозе и/или перфорации роговицы решать вопрос об экстренной хирургии, направленной на защиту роговицы (кровавая </w:t>
      </w:r>
      <w:proofErr w:type="spellStart"/>
      <w:r>
        <w:rPr>
          <w:rFonts w:eastAsia="Times New Roman"/>
        </w:rPr>
        <w:t>тарзорорафия</w:t>
      </w:r>
      <w:proofErr w:type="spellEnd"/>
      <w:r>
        <w:rPr>
          <w:rFonts w:eastAsia="Times New Roman"/>
        </w:rPr>
        <w:t xml:space="preserve">, </w:t>
      </w:r>
      <w:proofErr w:type="spellStart"/>
      <w:r>
        <w:rPr>
          <w:rFonts w:eastAsia="Times New Roman"/>
        </w:rPr>
        <w:t>биопокрытие</w:t>
      </w:r>
      <w:proofErr w:type="spellEnd"/>
      <w:r>
        <w:rPr>
          <w:rFonts w:eastAsia="Times New Roman"/>
        </w:rPr>
        <w:t xml:space="preserve"> роговицы, кератопластика</w:t>
      </w:r>
      <w:r w:rsidR="00BB1372">
        <w:rPr>
          <w:rFonts w:eastAsia="Times New Roman"/>
        </w:rPr>
        <w:t>, декомпрессия орбит</w:t>
      </w:r>
      <w:r>
        <w:rPr>
          <w:rFonts w:eastAsia="Times New Roman"/>
        </w:rPr>
        <w:t>).</w:t>
      </w:r>
    </w:p>
    <w:p w:rsidR="00BA4B2B" w:rsidRDefault="00D8195E" w:rsidP="002532EA">
      <w:pPr>
        <w:pStyle w:val="afa"/>
        <w:spacing w:before="100" w:after="100"/>
        <w:divId w:val="1665429488"/>
        <w:rPr>
          <w:rFonts w:eastAsiaTheme="minorEastAsia"/>
        </w:rPr>
      </w:pPr>
      <w:r>
        <w:rPr>
          <w:rStyle w:val="aff8"/>
        </w:rPr>
        <w:t>Уровень убедительности рекомендаций С</w:t>
      </w:r>
      <w:r>
        <w:t xml:space="preserve"> (уровень достоверности доказательств - IV)</w:t>
      </w:r>
    </w:p>
    <w:p w:rsidR="00BA4B2B" w:rsidRDefault="00D8195E" w:rsidP="002532EA">
      <w:pPr>
        <w:pStyle w:val="afa"/>
        <w:spacing w:before="100" w:after="100"/>
        <w:divId w:val="1665429488"/>
      </w:pPr>
      <w:r>
        <w:rPr>
          <w:rStyle w:val="aff8"/>
        </w:rPr>
        <w:t xml:space="preserve">Комментарии: </w:t>
      </w:r>
      <w:r>
        <w:rPr>
          <w:rStyle w:val="aff9"/>
        </w:rPr>
        <w:t>Терапию ЭОП проводят одновременно с лечением роговицы.</w:t>
      </w:r>
    </w:p>
    <w:p w:rsidR="00BA4B2B" w:rsidRDefault="00D8195E" w:rsidP="002532EA">
      <w:pPr>
        <w:pStyle w:val="afa"/>
        <w:spacing w:before="100" w:after="100"/>
        <w:divId w:val="1665429488"/>
      </w:pPr>
      <w:r>
        <w:rPr>
          <w:rStyle w:val="aff8"/>
        </w:rPr>
        <w:t>Лечение ЭОП средней тяжести</w:t>
      </w:r>
    </w:p>
    <w:p w:rsidR="00BA4B2B" w:rsidRDefault="00D8195E" w:rsidP="002532EA">
      <w:pPr>
        <w:numPr>
          <w:ilvl w:val="0"/>
          <w:numId w:val="74"/>
        </w:numPr>
        <w:spacing w:before="100" w:beforeAutospacing="1" w:after="100" w:afterAutospacing="1" w:line="288" w:lineRule="auto"/>
        <w:divId w:val="1665429488"/>
        <w:rPr>
          <w:rFonts w:eastAsia="Times New Roman"/>
        </w:rPr>
      </w:pPr>
      <w:r>
        <w:rPr>
          <w:rFonts w:eastAsia="Times New Roman"/>
        </w:rPr>
        <w:t>Рекомендуется при активной ЭОП (CAS ≥ 3/7</w:t>
      </w:r>
      <w:r w:rsidR="00301D7B">
        <w:rPr>
          <w:rFonts w:eastAsia="Times New Roman"/>
        </w:rPr>
        <w:t xml:space="preserve"> или </w:t>
      </w:r>
      <w:r w:rsidR="005A6977">
        <w:rPr>
          <w:rFonts w:eastAsia="Times New Roman"/>
          <w:lang w:val="en-US"/>
        </w:rPr>
        <w:t>CAS</w:t>
      </w:r>
      <w:r w:rsidR="005A6977">
        <w:rPr>
          <w:rFonts w:eastAsia="Times New Roman"/>
        </w:rPr>
        <w:t xml:space="preserve"> </w:t>
      </w:r>
      <w:r w:rsidR="005A6977">
        <w:rPr>
          <w:rFonts w:eastAsia="Times New Roman" w:cs="Times New Roman"/>
        </w:rPr>
        <w:t>≥</w:t>
      </w:r>
      <w:r w:rsidR="005A6977">
        <w:rPr>
          <w:rFonts w:eastAsia="Times New Roman"/>
        </w:rPr>
        <w:t>4/</w:t>
      </w:r>
      <w:r>
        <w:rPr>
          <w:rFonts w:eastAsia="Times New Roman"/>
        </w:rPr>
        <w:t xml:space="preserve">10) средней тяжести, также как при тяжелой ЭОП, терапией первого выбора - пульс-терапия </w:t>
      </w:r>
      <w:proofErr w:type="spellStart"/>
      <w:r>
        <w:rPr>
          <w:rFonts w:eastAsia="Times New Roman"/>
        </w:rPr>
        <w:t>метилпреднизолоном</w:t>
      </w:r>
      <w:proofErr w:type="spellEnd"/>
      <w:r>
        <w:rPr>
          <w:rFonts w:eastAsia="Times New Roman"/>
        </w:rPr>
        <w:t xml:space="preserve">**, </w:t>
      </w:r>
      <w:proofErr w:type="gramStart"/>
      <w:r>
        <w:rPr>
          <w:rFonts w:eastAsia="Times New Roman"/>
        </w:rPr>
        <w:t>которую</w:t>
      </w:r>
      <w:proofErr w:type="gramEnd"/>
      <w:r>
        <w:rPr>
          <w:rFonts w:eastAsia="Times New Roman"/>
        </w:rPr>
        <w:t xml:space="preserve"> проводят в специализированных центрах [2, 6, 13, 25, 37, 38, 39, 42, 44, 47, 56, 66, 76].</w:t>
      </w:r>
    </w:p>
    <w:p w:rsidR="00BA4B2B" w:rsidRDefault="00D8195E">
      <w:pPr>
        <w:pStyle w:val="afa"/>
        <w:divId w:val="1665429488"/>
        <w:rPr>
          <w:rFonts w:eastAsiaTheme="minorEastAsia"/>
        </w:rPr>
      </w:pPr>
      <w:r>
        <w:rPr>
          <w:rStyle w:val="aff8"/>
        </w:rPr>
        <w:t>Уровень убедительности рекомендаций А</w:t>
      </w:r>
      <w:r>
        <w:t xml:space="preserve"> (уровень достоверности доказательств – </w:t>
      </w:r>
      <w:proofErr w:type="spellStart"/>
      <w:r>
        <w:t>Ib</w:t>
      </w:r>
      <w:proofErr w:type="spellEnd"/>
      <w:r>
        <w:t>)</w:t>
      </w:r>
    </w:p>
    <w:p w:rsidR="00BA4B2B" w:rsidRDefault="00D8195E">
      <w:pPr>
        <w:pStyle w:val="afa"/>
        <w:divId w:val="1665429488"/>
      </w:pPr>
      <w:r>
        <w:rPr>
          <w:rStyle w:val="aff8"/>
        </w:rPr>
        <w:t>Комментарии:</w:t>
      </w:r>
      <w:r>
        <w:t xml:space="preserve"> </w:t>
      </w:r>
      <w:proofErr w:type="spellStart"/>
      <w:r>
        <w:rPr>
          <w:rStyle w:val="aff9"/>
        </w:rPr>
        <w:t>Глюкокортикоиды</w:t>
      </w:r>
      <w:proofErr w:type="spellEnd"/>
      <w:r>
        <w:rPr>
          <w:rStyle w:val="aff9"/>
        </w:rPr>
        <w:t xml:space="preserve"> назначают внутривенно по схеме пульс-терапии, которая более эффективна, чем пероральная терапия и лучше переносится пациентами по сравнению с терапией </w:t>
      </w:r>
      <w:proofErr w:type="spellStart"/>
      <w:r>
        <w:rPr>
          <w:rStyle w:val="aff9"/>
        </w:rPr>
        <w:t>таблетированными</w:t>
      </w:r>
      <w:proofErr w:type="spellEnd"/>
      <w:r>
        <w:rPr>
          <w:rStyle w:val="aff9"/>
        </w:rPr>
        <w:t xml:space="preserve"> препаратами [28, 37, 39, 44, 47, 53, 56, 77]. Необходимо учитывать, что при </w:t>
      </w:r>
      <w:proofErr w:type="spellStart"/>
      <w:r>
        <w:rPr>
          <w:rStyle w:val="aff9"/>
        </w:rPr>
        <w:t>пероральном</w:t>
      </w:r>
      <w:proofErr w:type="spellEnd"/>
      <w:r>
        <w:rPr>
          <w:rStyle w:val="aff9"/>
        </w:rPr>
        <w:t xml:space="preserve"> приеме </w:t>
      </w:r>
      <w:proofErr w:type="spellStart"/>
      <w:r>
        <w:rPr>
          <w:rStyle w:val="aff9"/>
        </w:rPr>
        <w:t>глюкокортикоиды</w:t>
      </w:r>
      <w:proofErr w:type="spellEnd"/>
      <w:r>
        <w:rPr>
          <w:rStyle w:val="aff9"/>
        </w:rPr>
        <w:t xml:space="preserve"> оказываются эффективны примерно в 33–63% случаев. [35, 37, 41, 44, 47, 61, 62].</w:t>
      </w:r>
    </w:p>
    <w:p w:rsidR="00BA4B2B" w:rsidRDefault="00D8195E">
      <w:pPr>
        <w:pStyle w:val="afa"/>
        <w:divId w:val="1665429488"/>
      </w:pPr>
      <w:r>
        <w:rPr>
          <w:rStyle w:val="aff9"/>
        </w:rPr>
        <w:t xml:space="preserve">Частой проблемой является рецидив ЭОП как в случае отмены </w:t>
      </w:r>
      <w:proofErr w:type="spellStart"/>
      <w:r>
        <w:rPr>
          <w:rStyle w:val="aff9"/>
        </w:rPr>
        <w:t>глюкокортикоидов</w:t>
      </w:r>
      <w:proofErr w:type="spellEnd"/>
      <w:r>
        <w:rPr>
          <w:rStyle w:val="aff9"/>
        </w:rPr>
        <w:t>, так и при снижении их дозы. Другой проблемой является достаточно частое развитие побочных эффектов.</w:t>
      </w:r>
    </w:p>
    <w:p w:rsidR="00BA4B2B" w:rsidRDefault="00D8195E" w:rsidP="00D8195E">
      <w:pPr>
        <w:numPr>
          <w:ilvl w:val="0"/>
          <w:numId w:val="75"/>
        </w:numPr>
        <w:spacing w:before="100" w:beforeAutospacing="1" w:after="100" w:afterAutospacing="1" w:line="240" w:lineRule="auto"/>
        <w:divId w:val="1665429488"/>
        <w:rPr>
          <w:rFonts w:eastAsia="Times New Roman"/>
        </w:rPr>
      </w:pPr>
      <w:r>
        <w:rPr>
          <w:rFonts w:eastAsia="Times New Roman"/>
        </w:rPr>
        <w:t xml:space="preserve">Рекомендуется избегать длительного </w:t>
      </w:r>
      <w:r w:rsidR="005A6977">
        <w:rPr>
          <w:rFonts w:eastAsia="Times New Roman"/>
        </w:rPr>
        <w:t xml:space="preserve">(более 2-х месяцев) </w:t>
      </w:r>
      <w:proofErr w:type="spellStart"/>
      <w:r>
        <w:rPr>
          <w:rFonts w:eastAsia="Times New Roman"/>
        </w:rPr>
        <w:t>перорального</w:t>
      </w:r>
      <w:proofErr w:type="spellEnd"/>
      <w:r>
        <w:rPr>
          <w:rFonts w:eastAsia="Times New Roman"/>
        </w:rPr>
        <w:t xml:space="preserve"> приема </w:t>
      </w:r>
      <w:proofErr w:type="spellStart"/>
      <w:r>
        <w:rPr>
          <w:rFonts w:eastAsia="Times New Roman"/>
        </w:rPr>
        <w:t>глюкокортикоидов</w:t>
      </w:r>
      <w:proofErr w:type="spellEnd"/>
      <w:r>
        <w:rPr>
          <w:rFonts w:eastAsia="Times New Roman"/>
        </w:rPr>
        <w:t xml:space="preserve"> [28, 37, 39, 44, 47, 53, 56, 77].</w:t>
      </w:r>
    </w:p>
    <w:p w:rsidR="00BA4B2B" w:rsidRDefault="00D8195E">
      <w:pPr>
        <w:pStyle w:val="afa"/>
        <w:divId w:val="1665429488"/>
        <w:rPr>
          <w:rFonts w:eastAsiaTheme="minorEastAsia"/>
        </w:rPr>
      </w:pPr>
      <w:r>
        <w:rPr>
          <w:rStyle w:val="aff8"/>
        </w:rPr>
        <w:t>Уровень убедительности рекомендаций A</w:t>
      </w:r>
      <w:r>
        <w:t xml:space="preserve"> (уровень достоверности доказательств – </w:t>
      </w:r>
      <w:proofErr w:type="spellStart"/>
      <w:r>
        <w:t>Ib</w:t>
      </w:r>
      <w:proofErr w:type="spellEnd"/>
      <w:r>
        <w:t>)</w:t>
      </w:r>
    </w:p>
    <w:p w:rsidR="00BA4B2B" w:rsidRDefault="00D8195E">
      <w:pPr>
        <w:pStyle w:val="afa"/>
        <w:divId w:val="1665429488"/>
      </w:pPr>
      <w:r>
        <w:rPr>
          <w:rStyle w:val="aff8"/>
        </w:rPr>
        <w:t>Комментарии.</w:t>
      </w:r>
      <w:r>
        <w:t xml:space="preserve"> </w:t>
      </w:r>
      <w:r>
        <w:rPr>
          <w:rStyle w:val="aff9"/>
        </w:rPr>
        <w:t xml:space="preserve">Исходом </w:t>
      </w:r>
      <w:proofErr w:type="spellStart"/>
      <w:r>
        <w:rPr>
          <w:rStyle w:val="aff9"/>
        </w:rPr>
        <w:t>перорального</w:t>
      </w:r>
      <w:proofErr w:type="spellEnd"/>
      <w:r>
        <w:rPr>
          <w:rStyle w:val="aff9"/>
        </w:rPr>
        <w:t xml:space="preserve"> приема </w:t>
      </w:r>
      <w:proofErr w:type="spellStart"/>
      <w:r>
        <w:rPr>
          <w:rStyle w:val="aff9"/>
        </w:rPr>
        <w:t>глюкокортикоидов</w:t>
      </w:r>
      <w:proofErr w:type="spellEnd"/>
      <w:r>
        <w:rPr>
          <w:rStyle w:val="aff9"/>
        </w:rPr>
        <w:t xml:space="preserve"> более 2 месяцев у 30,6% </w:t>
      </w:r>
      <w:r w:rsidR="00301D7B">
        <w:rPr>
          <w:rStyle w:val="aff9"/>
        </w:rPr>
        <w:t xml:space="preserve">пациентов </w:t>
      </w:r>
      <w:r>
        <w:rPr>
          <w:rStyle w:val="aff9"/>
        </w:rPr>
        <w:t xml:space="preserve"> является развитие вторичного альтернирующего косоглазия, тяжелых глазодвигательных осложнений в 64,1% наблюдений, в ряде случаев, вплоть </w:t>
      </w:r>
      <w:proofErr w:type="gramStart"/>
      <w:r>
        <w:rPr>
          <w:rStyle w:val="aff9"/>
        </w:rPr>
        <w:t>до</w:t>
      </w:r>
      <w:proofErr w:type="gramEnd"/>
      <w:r>
        <w:rPr>
          <w:rStyle w:val="aff9"/>
        </w:rPr>
        <w:t xml:space="preserve"> полной </w:t>
      </w:r>
      <w:proofErr w:type="spellStart"/>
      <w:r>
        <w:rPr>
          <w:rStyle w:val="aff9"/>
        </w:rPr>
        <w:t>офтальмоплогии</w:t>
      </w:r>
      <w:proofErr w:type="spellEnd"/>
      <w:r>
        <w:rPr>
          <w:rStyle w:val="aff9"/>
        </w:rPr>
        <w:t xml:space="preserve"> [18]</w:t>
      </w:r>
      <w:r>
        <w:rPr>
          <w:rStyle w:val="aff8"/>
        </w:rPr>
        <w:t>.</w:t>
      </w:r>
    </w:p>
    <w:p w:rsidR="00BA4B2B" w:rsidRDefault="00D8195E">
      <w:pPr>
        <w:pStyle w:val="afa"/>
        <w:divId w:val="1665429488"/>
      </w:pPr>
      <w:r>
        <w:rPr>
          <w:rStyle w:val="aff9"/>
        </w:rPr>
        <w:t xml:space="preserve">Длительная </w:t>
      </w:r>
      <w:proofErr w:type="spellStart"/>
      <w:r>
        <w:rPr>
          <w:rStyle w:val="aff9"/>
        </w:rPr>
        <w:t>пероральная</w:t>
      </w:r>
      <w:proofErr w:type="spellEnd"/>
      <w:r>
        <w:rPr>
          <w:rStyle w:val="aff9"/>
        </w:rPr>
        <w:t xml:space="preserve"> терапия </w:t>
      </w:r>
      <w:proofErr w:type="spellStart"/>
      <w:r>
        <w:rPr>
          <w:rStyle w:val="aff9"/>
        </w:rPr>
        <w:t>глюкокортикоидами</w:t>
      </w:r>
      <w:proofErr w:type="spellEnd"/>
      <w:r>
        <w:rPr>
          <w:rStyle w:val="aff9"/>
        </w:rPr>
        <w:t xml:space="preserve"> сопровождается риском развития остеопороза, который можно уменьшить назначением </w:t>
      </w:r>
      <w:proofErr w:type="spellStart"/>
      <w:r>
        <w:rPr>
          <w:rStyle w:val="aff9"/>
        </w:rPr>
        <w:t>бисфосфанатов</w:t>
      </w:r>
      <w:proofErr w:type="spellEnd"/>
      <w:r>
        <w:rPr>
          <w:rStyle w:val="aff9"/>
        </w:rPr>
        <w:t xml:space="preserve">. </w:t>
      </w:r>
      <w:proofErr w:type="spellStart"/>
      <w:r>
        <w:rPr>
          <w:rStyle w:val="aff9"/>
        </w:rPr>
        <w:t>Бисфосфанаты</w:t>
      </w:r>
      <w:proofErr w:type="spellEnd"/>
      <w:r>
        <w:rPr>
          <w:rStyle w:val="aff9"/>
        </w:rPr>
        <w:t xml:space="preserve"> назначаются при длительном (более 3 месяцев) </w:t>
      </w:r>
      <w:proofErr w:type="spellStart"/>
      <w:r>
        <w:rPr>
          <w:rStyle w:val="aff9"/>
        </w:rPr>
        <w:t>пероральном</w:t>
      </w:r>
      <w:proofErr w:type="spellEnd"/>
      <w:r>
        <w:rPr>
          <w:rStyle w:val="aff9"/>
        </w:rPr>
        <w:t xml:space="preserve"> приеме </w:t>
      </w:r>
      <w:proofErr w:type="spellStart"/>
      <w:r>
        <w:rPr>
          <w:rStyle w:val="aff9"/>
        </w:rPr>
        <w:t>глюкокортикоидов</w:t>
      </w:r>
      <w:proofErr w:type="spellEnd"/>
      <w:r>
        <w:rPr>
          <w:rStyle w:val="aff9"/>
        </w:rPr>
        <w:t xml:space="preserve"> (средняя суточная доза &gt;5 мг преднизолона или эквивалента). </w:t>
      </w:r>
    </w:p>
    <w:p w:rsidR="00BA4B2B" w:rsidRDefault="00D8195E" w:rsidP="002532EA">
      <w:pPr>
        <w:numPr>
          <w:ilvl w:val="0"/>
          <w:numId w:val="76"/>
        </w:numPr>
        <w:spacing w:before="100" w:beforeAutospacing="1" w:after="100" w:afterAutospacing="1" w:line="288" w:lineRule="auto"/>
        <w:divId w:val="1665429488"/>
        <w:rPr>
          <w:rFonts w:eastAsia="Times New Roman"/>
        </w:rPr>
      </w:pPr>
      <w:r>
        <w:rPr>
          <w:rFonts w:eastAsia="Times New Roman"/>
        </w:rPr>
        <w:t xml:space="preserve">Рекомендуется при выборе схемы лечения учитывать, что ретробульбарные инъекции </w:t>
      </w:r>
      <w:proofErr w:type="spellStart"/>
      <w:r>
        <w:rPr>
          <w:rFonts w:eastAsia="Times New Roman"/>
        </w:rPr>
        <w:t>глюкокортикоидов</w:t>
      </w:r>
      <w:proofErr w:type="spellEnd"/>
      <w:r>
        <w:rPr>
          <w:rFonts w:eastAsia="Times New Roman"/>
        </w:rPr>
        <w:t xml:space="preserve"> менее эффективны (не более 40%), пациенты отмечают непосредственный положительный результат при введении </w:t>
      </w:r>
      <w:proofErr w:type="spellStart"/>
      <w:r>
        <w:rPr>
          <w:rFonts w:eastAsia="Times New Roman"/>
        </w:rPr>
        <w:t>глюкокортикоидов</w:t>
      </w:r>
      <w:proofErr w:type="spellEnd"/>
      <w:r>
        <w:rPr>
          <w:rFonts w:eastAsia="Times New Roman"/>
        </w:rPr>
        <w:t>, но длительность положительного эффекта не продолжительна [45].</w:t>
      </w:r>
    </w:p>
    <w:p w:rsidR="00BA4B2B" w:rsidRDefault="00D8195E" w:rsidP="002532EA">
      <w:pPr>
        <w:pStyle w:val="afa"/>
        <w:spacing w:before="100" w:after="100"/>
        <w:divId w:val="1665429488"/>
        <w:rPr>
          <w:rFonts w:eastAsiaTheme="minorEastAsia"/>
        </w:rPr>
      </w:pPr>
      <w:r>
        <w:rPr>
          <w:rStyle w:val="aff8"/>
        </w:rPr>
        <w:t>Уровень убедительности рекомендаций В</w:t>
      </w:r>
      <w:r>
        <w:t xml:space="preserve"> (уровень достоверности доказательств - III)</w:t>
      </w:r>
    </w:p>
    <w:p w:rsidR="00BA4B2B" w:rsidRDefault="00D8195E" w:rsidP="002532EA">
      <w:pPr>
        <w:pStyle w:val="afa"/>
        <w:spacing w:before="100" w:after="100"/>
        <w:divId w:val="1665429488"/>
      </w:pPr>
      <w:r>
        <w:rPr>
          <w:rStyle w:val="aff8"/>
        </w:rPr>
        <w:t>Лучевая терапия на область орбит</w:t>
      </w:r>
    </w:p>
    <w:p w:rsidR="00BA4B2B" w:rsidRDefault="00D8195E" w:rsidP="002532EA">
      <w:pPr>
        <w:numPr>
          <w:ilvl w:val="0"/>
          <w:numId w:val="77"/>
        </w:numPr>
        <w:spacing w:before="100" w:beforeAutospacing="1" w:after="100" w:afterAutospacing="1" w:line="288" w:lineRule="auto"/>
        <w:divId w:val="1665429488"/>
        <w:rPr>
          <w:rFonts w:eastAsia="Times New Roman"/>
        </w:rPr>
      </w:pPr>
      <w:r>
        <w:rPr>
          <w:rFonts w:eastAsia="Times New Roman"/>
        </w:rPr>
        <w:t>Рекомендуется проведение лучевой терапии (конформная дистанционная лучевая терапия или дистанционная гамма-терапия) на область орбит пациентам с активной ЭОП при наличии признаков отека мягких тканей орбиты, определяемых при компьютерной томографии орбит, и синдромом вершины орбиты [27, 28, 38, 46, 48, 52, 56, 72, 77].</w:t>
      </w:r>
    </w:p>
    <w:p w:rsidR="00BA4B2B" w:rsidRDefault="00D8195E">
      <w:pPr>
        <w:pStyle w:val="afa"/>
        <w:divId w:val="1665429488"/>
        <w:rPr>
          <w:rFonts w:eastAsiaTheme="minorEastAsia"/>
        </w:rPr>
      </w:pPr>
      <w:r>
        <w:rPr>
          <w:rStyle w:val="aff8"/>
        </w:rPr>
        <w:t>Уровень убедительности рекомендаций А</w:t>
      </w:r>
      <w:r>
        <w:t xml:space="preserve"> (уровень достоверности доказательств - </w:t>
      </w:r>
      <w:proofErr w:type="spellStart"/>
      <w:r>
        <w:t>Ib</w:t>
      </w:r>
      <w:proofErr w:type="spellEnd"/>
      <w:r>
        <w:t>)</w:t>
      </w:r>
    </w:p>
    <w:p w:rsidR="00BA4B2B" w:rsidRDefault="00D8195E">
      <w:pPr>
        <w:pStyle w:val="afa"/>
        <w:divId w:val="1665429488"/>
      </w:pPr>
      <w:r>
        <w:rPr>
          <w:rStyle w:val="aff8"/>
        </w:rPr>
        <w:t xml:space="preserve">Комментарии: </w:t>
      </w:r>
      <w:r>
        <w:rPr>
          <w:rStyle w:val="aff9"/>
        </w:rPr>
        <w:t xml:space="preserve">По данным открытых исследований, эффективность лучевой терапии как </w:t>
      </w:r>
      <w:proofErr w:type="spellStart"/>
      <w:r>
        <w:rPr>
          <w:rStyle w:val="aff9"/>
        </w:rPr>
        <w:t>монотерапии</w:t>
      </w:r>
      <w:proofErr w:type="spellEnd"/>
      <w:r>
        <w:rPr>
          <w:rStyle w:val="aff9"/>
        </w:rPr>
        <w:t xml:space="preserve"> составляет около 60%. Обычно используют следующую схему лечения: 20 Грей (Гр) на орбиту, разделенных на 10 доз в течение 2 </w:t>
      </w:r>
      <w:r w:rsidR="005A6977">
        <w:rPr>
          <w:rStyle w:val="aff9"/>
        </w:rPr>
        <w:t xml:space="preserve">-3 </w:t>
      </w:r>
      <w:r>
        <w:rPr>
          <w:rStyle w:val="aff9"/>
        </w:rPr>
        <w:t>недель</w:t>
      </w:r>
      <w:r w:rsidR="005A6977">
        <w:rPr>
          <w:rStyle w:val="aff9"/>
        </w:rPr>
        <w:t xml:space="preserve">. </w:t>
      </w:r>
      <w:r>
        <w:rPr>
          <w:rStyle w:val="aff9"/>
        </w:rPr>
        <w:t>Увеличение дозы не сопровождается усилением эффективности проводимого лечения. В ряде исследований отмечено, что режим низких доз облучения (суммарная доза 10 Гр), столь же эффективен, как и стандартный режим (суммарная доза не более 20 Гр). Дозы более 20 Гр использовать не рекомендуется</w:t>
      </w:r>
      <w:r>
        <w:t xml:space="preserve"> [27, 28, 38, 46, 48, 52, 56, 72, 77].</w:t>
      </w:r>
    </w:p>
    <w:p w:rsidR="00BA4B2B" w:rsidRDefault="00D8195E">
      <w:pPr>
        <w:pStyle w:val="afa"/>
        <w:divId w:val="1665429488"/>
      </w:pPr>
      <w:r>
        <w:rPr>
          <w:rStyle w:val="aff9"/>
        </w:rPr>
        <w:t xml:space="preserve">Лучевая терапия обычно хорошо переносится пациентами, но может вызвать транзиторное утяжеление глазных симптомов, которое предотвратимо одновременным назначением </w:t>
      </w:r>
      <w:proofErr w:type="spellStart"/>
      <w:r>
        <w:rPr>
          <w:rStyle w:val="aff9"/>
        </w:rPr>
        <w:t>глюкокортикоидов</w:t>
      </w:r>
      <w:proofErr w:type="spellEnd"/>
      <w:r>
        <w:rPr>
          <w:rStyle w:val="aff9"/>
        </w:rPr>
        <w:t xml:space="preserve">. Проведение лучевой терапия с бокового поля исключает развитие катаракты. </w:t>
      </w:r>
      <w:proofErr w:type="spellStart"/>
      <w:r>
        <w:rPr>
          <w:rStyle w:val="aff9"/>
        </w:rPr>
        <w:t>Ретинальные</w:t>
      </w:r>
      <w:proofErr w:type="spellEnd"/>
      <w:r>
        <w:rPr>
          <w:rStyle w:val="aff9"/>
        </w:rPr>
        <w:t xml:space="preserve"> </w:t>
      </w:r>
      <w:proofErr w:type="spellStart"/>
      <w:r>
        <w:rPr>
          <w:rStyle w:val="aff9"/>
        </w:rPr>
        <w:t>микрососудистые</w:t>
      </w:r>
      <w:proofErr w:type="spellEnd"/>
      <w:r>
        <w:rPr>
          <w:rStyle w:val="aff9"/>
        </w:rPr>
        <w:t xml:space="preserve"> аномалии обнаружены у небольшого количества пациентов, главным образом у лиц с тяжелой артериальной гипертензией или диабетической </w:t>
      </w:r>
      <w:proofErr w:type="spellStart"/>
      <w:r>
        <w:rPr>
          <w:rStyle w:val="aff9"/>
        </w:rPr>
        <w:t>ретинопатией</w:t>
      </w:r>
      <w:proofErr w:type="spellEnd"/>
      <w:r>
        <w:rPr>
          <w:rStyle w:val="aff9"/>
        </w:rPr>
        <w:t xml:space="preserve">, последняя является относительным противопоказанием к лучевой терапии. </w:t>
      </w:r>
    </w:p>
    <w:p w:rsidR="00BA4B2B" w:rsidRDefault="00D8195E" w:rsidP="002532EA">
      <w:pPr>
        <w:numPr>
          <w:ilvl w:val="0"/>
          <w:numId w:val="78"/>
        </w:numPr>
        <w:spacing w:before="100" w:beforeAutospacing="1" w:after="100" w:afterAutospacing="1" w:line="288" w:lineRule="auto"/>
        <w:ind w:left="714" w:hanging="357"/>
        <w:divId w:val="1665429488"/>
        <w:rPr>
          <w:rFonts w:eastAsia="Times New Roman"/>
        </w:rPr>
      </w:pPr>
      <w:r>
        <w:rPr>
          <w:rFonts w:eastAsia="Times New Roman"/>
        </w:rPr>
        <w:t xml:space="preserve">Рекомендуется комбинация </w:t>
      </w:r>
      <w:proofErr w:type="spellStart"/>
      <w:r>
        <w:rPr>
          <w:rFonts w:eastAsia="Times New Roman"/>
        </w:rPr>
        <w:t>глюкокортикоидов</w:t>
      </w:r>
      <w:proofErr w:type="spellEnd"/>
      <w:r>
        <w:rPr>
          <w:rFonts w:eastAsia="Times New Roman"/>
        </w:rPr>
        <w:t xml:space="preserve"> (внутривенное или локальное </w:t>
      </w:r>
      <w:proofErr w:type="gramStart"/>
      <w:r w:rsidR="00D34A0B">
        <w:rPr>
          <w:rFonts w:eastAsia="Times New Roman"/>
        </w:rPr>
        <w:t>–</w:t>
      </w:r>
      <w:proofErr w:type="spellStart"/>
      <w:r w:rsidR="00D34A0B">
        <w:rPr>
          <w:rFonts w:eastAsia="Times New Roman"/>
        </w:rPr>
        <w:t>п</w:t>
      </w:r>
      <w:proofErr w:type="gramEnd"/>
      <w:r w:rsidR="00D34A0B">
        <w:rPr>
          <w:rFonts w:eastAsia="Times New Roman"/>
        </w:rPr>
        <w:t>ериорбитальное</w:t>
      </w:r>
      <w:proofErr w:type="spellEnd"/>
      <w:r w:rsidR="00D34A0B">
        <w:rPr>
          <w:rFonts w:eastAsia="Times New Roman"/>
        </w:rPr>
        <w:t xml:space="preserve"> - </w:t>
      </w:r>
      <w:r>
        <w:rPr>
          <w:rFonts w:eastAsia="Times New Roman"/>
        </w:rPr>
        <w:t>введение) с лучевой терапией, которая показала максимальную эффективность (до 95%), чем каждый из вышеперечисленных методов введения ГК в отдельности [2, 53].</w:t>
      </w:r>
    </w:p>
    <w:p w:rsidR="00BA4B2B" w:rsidRDefault="00D8195E">
      <w:pPr>
        <w:pStyle w:val="afa"/>
        <w:divId w:val="1665429488"/>
        <w:rPr>
          <w:rFonts w:eastAsiaTheme="minorEastAsia"/>
        </w:rPr>
      </w:pPr>
      <w:r>
        <w:rPr>
          <w:rStyle w:val="aff8"/>
        </w:rPr>
        <w:t>Уровень убедительности рекомендаций В</w:t>
      </w:r>
      <w:r>
        <w:t xml:space="preserve"> (уровень достоверности доказательств - III)</w:t>
      </w:r>
    </w:p>
    <w:p w:rsidR="00BA4B2B" w:rsidRDefault="00D8195E">
      <w:pPr>
        <w:pStyle w:val="afa"/>
        <w:divId w:val="1665429488"/>
      </w:pPr>
      <w:r>
        <w:rPr>
          <w:rStyle w:val="aff8"/>
        </w:rPr>
        <w:t>Комментарии.</w:t>
      </w:r>
      <w:r>
        <w:t xml:space="preserve"> </w:t>
      </w:r>
      <w:proofErr w:type="spellStart"/>
      <w:r>
        <w:rPr>
          <w:rStyle w:val="aff9"/>
        </w:rPr>
        <w:t>Рандомизированных</w:t>
      </w:r>
      <w:proofErr w:type="spellEnd"/>
      <w:r>
        <w:rPr>
          <w:rStyle w:val="aff9"/>
        </w:rPr>
        <w:t xml:space="preserve"> клинических исследований показывающих, что внутривенное введение </w:t>
      </w:r>
      <w:proofErr w:type="spellStart"/>
      <w:r>
        <w:rPr>
          <w:rStyle w:val="aff9"/>
        </w:rPr>
        <w:t>глюкокортикоидов</w:t>
      </w:r>
      <w:proofErr w:type="spellEnd"/>
      <w:r>
        <w:rPr>
          <w:rStyle w:val="aff9"/>
        </w:rPr>
        <w:t xml:space="preserve"> в сочетании с лучевой терапией эффективнее, чем только внутривенное введение </w:t>
      </w:r>
      <w:proofErr w:type="spellStart"/>
      <w:r>
        <w:rPr>
          <w:rStyle w:val="aff9"/>
        </w:rPr>
        <w:t>глюкокортикоидов</w:t>
      </w:r>
      <w:proofErr w:type="spellEnd"/>
      <w:r>
        <w:rPr>
          <w:rStyle w:val="aff9"/>
        </w:rPr>
        <w:t xml:space="preserve"> недостаточно.</w:t>
      </w:r>
    </w:p>
    <w:p w:rsidR="00BA4B2B" w:rsidRDefault="00D8195E">
      <w:pPr>
        <w:pStyle w:val="afa"/>
        <w:divId w:val="1665429488"/>
      </w:pPr>
      <w:r>
        <w:rPr>
          <w:rStyle w:val="aff9"/>
        </w:rPr>
        <w:t xml:space="preserve">Рекомендуется избегать проведение лучевой терапии при поражении роговицы (инфильтрат, язва) и с осторожностью назначать пациентам с диабетической </w:t>
      </w:r>
      <w:proofErr w:type="spellStart"/>
      <w:r>
        <w:rPr>
          <w:rStyle w:val="aff9"/>
        </w:rPr>
        <w:t>ретинопатией</w:t>
      </w:r>
      <w:proofErr w:type="spellEnd"/>
      <w:r>
        <w:rPr>
          <w:rStyle w:val="aff9"/>
        </w:rPr>
        <w:t xml:space="preserve"> или тяжелой артериальной гипертензией [46, 71, 72, 80].</w:t>
      </w:r>
    </w:p>
    <w:p w:rsidR="00BA4B2B" w:rsidRDefault="00D8195E">
      <w:pPr>
        <w:pStyle w:val="2"/>
        <w:divId w:val="1665429488"/>
        <w:rPr>
          <w:rFonts w:eastAsia="Times New Roman"/>
        </w:rPr>
      </w:pPr>
      <w:r>
        <w:rPr>
          <w:rFonts w:eastAsia="Times New Roman"/>
        </w:rPr>
        <w:t>3.2 Хирургическое лечение</w:t>
      </w:r>
    </w:p>
    <w:p w:rsidR="00BA4B2B" w:rsidRDefault="00D8195E" w:rsidP="002532EA">
      <w:pPr>
        <w:numPr>
          <w:ilvl w:val="0"/>
          <w:numId w:val="79"/>
        </w:numPr>
        <w:spacing w:before="100" w:beforeAutospacing="1" w:after="100" w:afterAutospacing="1" w:line="288" w:lineRule="auto"/>
        <w:divId w:val="1665429488"/>
        <w:rPr>
          <w:rFonts w:eastAsia="Times New Roman"/>
        </w:rPr>
      </w:pPr>
      <w:r>
        <w:rPr>
          <w:rFonts w:eastAsia="Times New Roman"/>
        </w:rPr>
        <w:t>Рекомендуется хирургическое лечение ЭОП проводить только в специализированных офтальмологических центрах. Хирургическое лечение ЭОП включает:</w:t>
      </w:r>
    </w:p>
    <w:p w:rsidR="00BA4B2B" w:rsidRDefault="00D8195E" w:rsidP="002532EA">
      <w:pPr>
        <w:numPr>
          <w:ilvl w:val="0"/>
          <w:numId w:val="79"/>
        </w:numPr>
        <w:spacing w:before="100" w:beforeAutospacing="1" w:after="100" w:afterAutospacing="1" w:line="288" w:lineRule="auto"/>
        <w:divId w:val="1665429488"/>
        <w:rPr>
          <w:rFonts w:eastAsia="Times New Roman"/>
        </w:rPr>
      </w:pPr>
      <w:r>
        <w:rPr>
          <w:rFonts w:eastAsia="Times New Roman"/>
        </w:rPr>
        <w:t>декомпрессию орбиты при выраженном и/или одностороннем остаточном экзофтальме (для уменьшения степени экзофтальма),</w:t>
      </w:r>
    </w:p>
    <w:p w:rsidR="00BA4B2B" w:rsidRDefault="00D8195E" w:rsidP="002532EA">
      <w:pPr>
        <w:numPr>
          <w:ilvl w:val="0"/>
          <w:numId w:val="79"/>
        </w:numPr>
        <w:spacing w:before="100" w:beforeAutospacing="1" w:after="100" w:afterAutospacing="1" w:line="288" w:lineRule="auto"/>
        <w:divId w:val="1665429488"/>
        <w:rPr>
          <w:rFonts w:eastAsia="Times New Roman"/>
        </w:rPr>
      </w:pPr>
      <w:r>
        <w:rPr>
          <w:rFonts w:eastAsia="Times New Roman"/>
        </w:rPr>
        <w:t>операции на экстраокулярных мышцах (при вторичном косоглазии – для увеличения объема движений глаза и коррекции положения глаза в орбите),</w:t>
      </w:r>
    </w:p>
    <w:p w:rsidR="00BA4B2B" w:rsidRDefault="00D8195E" w:rsidP="002532EA">
      <w:pPr>
        <w:numPr>
          <w:ilvl w:val="0"/>
          <w:numId w:val="79"/>
        </w:numPr>
        <w:spacing w:before="100" w:beforeAutospacing="1" w:after="100" w:afterAutospacing="1" w:line="288" w:lineRule="auto"/>
        <w:divId w:val="1665429488"/>
        <w:rPr>
          <w:rFonts w:eastAsia="Times New Roman"/>
        </w:rPr>
      </w:pPr>
      <w:r>
        <w:rPr>
          <w:rFonts w:eastAsia="Times New Roman"/>
        </w:rPr>
        <w:t xml:space="preserve">операции на </w:t>
      </w:r>
      <w:proofErr w:type="spellStart"/>
      <w:r>
        <w:rPr>
          <w:rFonts w:eastAsia="Times New Roman"/>
        </w:rPr>
        <w:t>леваторе</w:t>
      </w:r>
      <w:proofErr w:type="spellEnd"/>
      <w:r>
        <w:rPr>
          <w:rFonts w:eastAsia="Times New Roman"/>
        </w:rPr>
        <w:t xml:space="preserve"> (при ретракции верхнего века) и </w:t>
      </w:r>
      <w:proofErr w:type="spellStart"/>
      <w:r>
        <w:rPr>
          <w:rFonts w:eastAsia="Times New Roman"/>
        </w:rPr>
        <w:t>блефаропластику</w:t>
      </w:r>
      <w:proofErr w:type="spellEnd"/>
      <w:r>
        <w:rPr>
          <w:rFonts w:eastAsia="Times New Roman"/>
        </w:rPr>
        <w:t xml:space="preserve"> [2, 76].</w:t>
      </w:r>
    </w:p>
    <w:p w:rsidR="00BA4B2B" w:rsidRDefault="00D8195E" w:rsidP="002532EA">
      <w:pPr>
        <w:pStyle w:val="afa"/>
        <w:spacing w:before="100" w:after="100"/>
        <w:divId w:val="1665429488"/>
        <w:rPr>
          <w:rFonts w:eastAsiaTheme="minorEastAsia"/>
        </w:rPr>
      </w:pPr>
      <w:r>
        <w:rPr>
          <w:rStyle w:val="aff8"/>
        </w:rPr>
        <w:t xml:space="preserve">Уровень убедительности рекомендаций В </w:t>
      </w:r>
      <w:r>
        <w:t>(уровень достоверности доказательств – III)</w:t>
      </w:r>
    </w:p>
    <w:p w:rsidR="00BA4B2B" w:rsidRDefault="00D8195E" w:rsidP="002532EA">
      <w:pPr>
        <w:numPr>
          <w:ilvl w:val="0"/>
          <w:numId w:val="80"/>
        </w:numPr>
        <w:spacing w:before="100" w:beforeAutospacing="1" w:after="100" w:afterAutospacing="1" w:line="288" w:lineRule="auto"/>
        <w:divId w:val="1665429488"/>
        <w:rPr>
          <w:rFonts w:eastAsia="Times New Roman"/>
        </w:rPr>
      </w:pPr>
      <w:r>
        <w:rPr>
          <w:rFonts w:eastAsia="Times New Roman"/>
        </w:rPr>
        <w:t xml:space="preserve">Рекомендуется срок и последовательность хирургического вмешательства тщательно обосновать и соблюдать установленную последовательность действий: декомпрессия орбиты, хирургия на глазодвигательных мышцах, вмешательство на веках одновременно или с последующей </w:t>
      </w:r>
      <w:proofErr w:type="spellStart"/>
      <w:r>
        <w:rPr>
          <w:rFonts w:eastAsia="Times New Roman"/>
        </w:rPr>
        <w:t>блефаропластикой</w:t>
      </w:r>
      <w:proofErr w:type="spellEnd"/>
      <w:r>
        <w:rPr>
          <w:rFonts w:eastAsia="Times New Roman"/>
        </w:rPr>
        <w:t xml:space="preserve"> [2, 13, 24, 76].</w:t>
      </w:r>
    </w:p>
    <w:p w:rsidR="00BA4B2B" w:rsidRDefault="00D8195E">
      <w:pPr>
        <w:pStyle w:val="afa"/>
        <w:divId w:val="1665429488"/>
        <w:rPr>
          <w:rFonts w:eastAsiaTheme="minorEastAsia"/>
        </w:rPr>
      </w:pPr>
      <w:r>
        <w:rPr>
          <w:rStyle w:val="aff8"/>
        </w:rPr>
        <w:t>Уровень убедительности рекомендаций В</w:t>
      </w:r>
      <w:r>
        <w:t xml:space="preserve"> (уровень достоверности доказательств - III)</w:t>
      </w:r>
    </w:p>
    <w:p w:rsidR="00BA4B2B" w:rsidRDefault="00D8195E">
      <w:pPr>
        <w:pStyle w:val="afa"/>
        <w:divId w:val="1665429488"/>
      </w:pPr>
      <w:r>
        <w:rPr>
          <w:rStyle w:val="aff8"/>
        </w:rPr>
        <w:t>Комментарии</w:t>
      </w:r>
      <w:r>
        <w:t xml:space="preserve">. </w:t>
      </w:r>
      <w:r>
        <w:rPr>
          <w:rStyle w:val="aff9"/>
        </w:rPr>
        <w:t xml:space="preserve">Почти все исследования указывают на эффективность и достаточную безопасность декомпрессии орбиты при выполнении ее по строгим показаниям, которые определяет </w:t>
      </w:r>
      <w:proofErr w:type="spellStart"/>
      <w:r>
        <w:rPr>
          <w:rStyle w:val="aff9"/>
        </w:rPr>
        <w:t>офтальмохирург</w:t>
      </w:r>
      <w:proofErr w:type="spellEnd"/>
      <w:r>
        <w:rPr>
          <w:rStyle w:val="aff9"/>
        </w:rPr>
        <w:t xml:space="preserve">. Однако отсутствуют данные, какая техника является предпочтительной из-за разнородности </w:t>
      </w:r>
      <w:r w:rsidRPr="005A6977">
        <w:rPr>
          <w:rStyle w:val="aff9"/>
        </w:rPr>
        <w:t xml:space="preserve">групп исследуемых и недостаточного количества самих </w:t>
      </w:r>
      <w:proofErr w:type="spellStart"/>
      <w:r w:rsidRPr="005A6977">
        <w:rPr>
          <w:rStyle w:val="aff9"/>
        </w:rPr>
        <w:t>рандомизированных</w:t>
      </w:r>
      <w:proofErr w:type="spellEnd"/>
      <w:r w:rsidRPr="005A6977">
        <w:rPr>
          <w:rStyle w:val="aff9"/>
        </w:rPr>
        <w:t xml:space="preserve"> клинических исследований. Декомпрессию</w:t>
      </w:r>
      <w:r>
        <w:rPr>
          <w:rStyle w:val="aff9"/>
        </w:rPr>
        <w:t xml:space="preserve"> орбиты </w:t>
      </w:r>
      <w:r w:rsidR="005A6977">
        <w:rPr>
          <w:rStyle w:val="aff9"/>
        </w:rPr>
        <w:t xml:space="preserve">для устранения остаточного экзофтальма </w:t>
      </w:r>
      <w:r>
        <w:rPr>
          <w:rStyle w:val="aff9"/>
        </w:rPr>
        <w:t xml:space="preserve">следует выполнять у пациентов в </w:t>
      </w:r>
      <w:proofErr w:type="spellStart"/>
      <w:r>
        <w:rPr>
          <w:rStyle w:val="aff9"/>
        </w:rPr>
        <w:t>эутиреоидном</w:t>
      </w:r>
      <w:proofErr w:type="spellEnd"/>
      <w:r>
        <w:rPr>
          <w:rStyle w:val="aff9"/>
        </w:rPr>
        <w:t xml:space="preserve"> состоянии и неактивной (по крайней мере, в течение последних 6 месяцев) ЭОП [21, 22, 23, 24, 30, 34, 49, 64, 65].</w:t>
      </w:r>
    </w:p>
    <w:p w:rsidR="00BA4B2B" w:rsidRDefault="00D8195E">
      <w:pPr>
        <w:pStyle w:val="2"/>
        <w:divId w:val="1665429488"/>
        <w:rPr>
          <w:rFonts w:eastAsia="Times New Roman"/>
        </w:rPr>
      </w:pPr>
      <w:r>
        <w:rPr>
          <w:rFonts w:eastAsia="Times New Roman"/>
        </w:rPr>
        <w:t>3.3 Иное лечение</w:t>
      </w:r>
    </w:p>
    <w:p w:rsidR="00BA4B2B" w:rsidRDefault="00D8195E" w:rsidP="0067058D">
      <w:pPr>
        <w:pStyle w:val="afa"/>
        <w:spacing w:beforeAutospacing="0" w:afterAutospacing="0"/>
        <w:divId w:val="1665429488"/>
        <w:rPr>
          <w:rFonts w:eastAsiaTheme="minorEastAsia"/>
        </w:rPr>
      </w:pPr>
      <w:r>
        <w:rPr>
          <w:rStyle w:val="aff9"/>
        </w:rPr>
        <w:t xml:space="preserve">Терапия отчаяния или терапия с недоказанной эффективностью включает в себя лечение аналогами </w:t>
      </w:r>
      <w:proofErr w:type="spellStart"/>
      <w:r>
        <w:rPr>
          <w:rStyle w:val="aff9"/>
        </w:rPr>
        <w:t>соматостатина#</w:t>
      </w:r>
      <w:proofErr w:type="spellEnd"/>
      <w:r>
        <w:rPr>
          <w:rStyle w:val="aff9"/>
        </w:rPr>
        <w:t xml:space="preserve">**, </w:t>
      </w:r>
      <w:proofErr w:type="spellStart"/>
      <w:r>
        <w:rPr>
          <w:rStyle w:val="aff9"/>
        </w:rPr>
        <w:t>азатиоприном#</w:t>
      </w:r>
      <w:proofErr w:type="spellEnd"/>
      <w:r>
        <w:rPr>
          <w:rStyle w:val="aff9"/>
        </w:rPr>
        <w:t xml:space="preserve">**, </w:t>
      </w:r>
      <w:proofErr w:type="spellStart"/>
      <w:r>
        <w:rPr>
          <w:rStyle w:val="aff9"/>
        </w:rPr>
        <w:t>циамексоном#</w:t>
      </w:r>
      <w:proofErr w:type="spellEnd"/>
      <w:r>
        <w:rPr>
          <w:rStyle w:val="aff9"/>
        </w:rPr>
        <w:t xml:space="preserve"> и внутривенным введением иммуноглобулинов (Ig)#. Два исследования показали преимущество комбинации </w:t>
      </w:r>
      <w:proofErr w:type="spellStart"/>
      <w:r>
        <w:rPr>
          <w:rStyle w:val="aff9"/>
        </w:rPr>
        <w:t>пероральных</w:t>
      </w:r>
      <w:proofErr w:type="spellEnd"/>
      <w:r>
        <w:rPr>
          <w:rStyle w:val="aff9"/>
        </w:rPr>
        <w:t xml:space="preserve"> ГК с </w:t>
      </w:r>
      <w:proofErr w:type="spellStart"/>
      <w:r>
        <w:rPr>
          <w:rStyle w:val="aff9"/>
        </w:rPr>
        <w:t>циклоспорином#</w:t>
      </w:r>
      <w:proofErr w:type="spellEnd"/>
      <w:r>
        <w:rPr>
          <w:rStyle w:val="aff9"/>
        </w:rPr>
        <w:t xml:space="preserve">**. Некоторые открытые исследования показали потенциальную эффективность </w:t>
      </w:r>
      <w:proofErr w:type="spellStart"/>
      <w:r>
        <w:rPr>
          <w:rStyle w:val="aff9"/>
        </w:rPr>
        <w:t>иммуномодуляторов</w:t>
      </w:r>
      <w:proofErr w:type="spellEnd"/>
      <w:r>
        <w:rPr>
          <w:rStyle w:val="aff9"/>
        </w:rPr>
        <w:t xml:space="preserve">, таких как </w:t>
      </w:r>
      <w:proofErr w:type="spellStart"/>
      <w:r>
        <w:rPr>
          <w:rStyle w:val="aff9"/>
        </w:rPr>
        <w:t>ритуксимаб</w:t>
      </w:r>
      <w:r>
        <w:rPr>
          <w:rStyle w:val="aff8"/>
          <w:i/>
          <w:iCs/>
        </w:rPr>
        <w:t>#</w:t>
      </w:r>
      <w:proofErr w:type="spellEnd"/>
      <w:r>
        <w:rPr>
          <w:rStyle w:val="aff9"/>
        </w:rPr>
        <w:t xml:space="preserve">, </w:t>
      </w:r>
      <w:proofErr w:type="spellStart"/>
      <w:r>
        <w:rPr>
          <w:rStyle w:val="aff9"/>
        </w:rPr>
        <w:t>этанерцепт#</w:t>
      </w:r>
      <w:proofErr w:type="spellEnd"/>
      <w:r>
        <w:rPr>
          <w:rStyle w:val="aff9"/>
        </w:rPr>
        <w:t xml:space="preserve">. Хотя </w:t>
      </w:r>
      <w:proofErr w:type="spellStart"/>
      <w:r>
        <w:rPr>
          <w:rStyle w:val="aff9"/>
        </w:rPr>
        <w:t>рандомизированных</w:t>
      </w:r>
      <w:proofErr w:type="spellEnd"/>
      <w:r>
        <w:rPr>
          <w:rStyle w:val="aff9"/>
        </w:rPr>
        <w:t xml:space="preserve"> клинических исследований в достаточной мере не проводилось [43, 66, 67, 79, 81].</w:t>
      </w:r>
    </w:p>
    <w:p w:rsidR="00A86D58" w:rsidRDefault="00D8195E">
      <w:pPr>
        <w:jc w:val="center"/>
      </w:pPr>
      <w:bookmarkStart w:id="7" w:name="__RefHeading___doc_4"/>
      <w:r>
        <w:rPr>
          <w:b/>
          <w:sz w:val="28"/>
          <w:szCs w:val="28"/>
        </w:rPr>
        <w:t>4. Реабилитация</w:t>
      </w:r>
      <w:bookmarkEnd w:id="7"/>
    </w:p>
    <w:p w:rsidR="00BA4B2B" w:rsidRDefault="00D8195E" w:rsidP="00BC75C3">
      <w:pPr>
        <w:numPr>
          <w:ilvl w:val="0"/>
          <w:numId w:val="81"/>
        </w:numPr>
        <w:spacing w:before="100" w:beforeAutospacing="1" w:after="100" w:afterAutospacing="1" w:line="288" w:lineRule="auto"/>
        <w:ind w:left="714" w:hanging="357"/>
        <w:divId w:val="1689020551"/>
        <w:rPr>
          <w:rFonts w:eastAsia="Times New Roman"/>
          <w:szCs w:val="24"/>
        </w:rPr>
      </w:pPr>
      <w:r>
        <w:rPr>
          <w:rFonts w:eastAsia="Times New Roman"/>
        </w:rPr>
        <w:t>Рекомендуется реконструктивные операции на орбите (остаточный экзофтальм), глазодвигательных мышцах (вторичное косоглазие) и веках (</w:t>
      </w:r>
      <w:proofErr w:type="gramStart"/>
      <w:r>
        <w:rPr>
          <w:rFonts w:eastAsia="Times New Roman"/>
        </w:rPr>
        <w:t>остаточная</w:t>
      </w:r>
      <w:proofErr w:type="gramEnd"/>
      <w:r>
        <w:rPr>
          <w:rFonts w:eastAsia="Times New Roman"/>
        </w:rPr>
        <w:t xml:space="preserve"> </w:t>
      </w:r>
      <w:r w:rsidRPr="00BB24EF">
        <w:rPr>
          <w:rFonts w:eastAsia="Times New Roman"/>
        </w:rPr>
        <w:t xml:space="preserve">ретракция верхнего или нижнего век, </w:t>
      </w:r>
      <w:proofErr w:type="spellStart"/>
      <w:r w:rsidRPr="00BB24EF">
        <w:rPr>
          <w:rFonts w:eastAsia="Times New Roman"/>
        </w:rPr>
        <w:t>блефаропластика</w:t>
      </w:r>
      <w:proofErr w:type="spellEnd"/>
      <w:r w:rsidRPr="00BB24EF">
        <w:rPr>
          <w:rFonts w:eastAsia="Times New Roman"/>
        </w:rPr>
        <w:t>) проводить при неактивной ЭОП</w:t>
      </w:r>
      <w:r w:rsidR="00BB24EF" w:rsidRPr="00BB24EF">
        <w:rPr>
          <w:rFonts w:eastAsia="Times New Roman"/>
        </w:rPr>
        <w:t xml:space="preserve"> </w:t>
      </w:r>
      <w:r w:rsidR="00BB24EF" w:rsidRPr="00BB24EF">
        <w:rPr>
          <w:rStyle w:val="aff9"/>
          <w:i w:val="0"/>
        </w:rPr>
        <w:t>(по крайней мере, в течение последних 6 месяцев)</w:t>
      </w:r>
      <w:r w:rsidRPr="00BB24EF">
        <w:rPr>
          <w:rFonts w:eastAsia="Times New Roman"/>
        </w:rPr>
        <w:t>. Длительное течение ЭОП не</w:t>
      </w:r>
      <w:r>
        <w:rPr>
          <w:rFonts w:eastAsia="Times New Roman"/>
        </w:rPr>
        <w:t xml:space="preserve"> является противопоказанием к реконструктивной хирургии [21, 22, 23, 24, 30, 34, 49, 64, 65].</w:t>
      </w:r>
    </w:p>
    <w:p w:rsidR="00BA4B2B" w:rsidRDefault="00D8195E">
      <w:pPr>
        <w:pStyle w:val="afa"/>
        <w:divId w:val="1689020551"/>
        <w:rPr>
          <w:rFonts w:eastAsiaTheme="minorEastAsia"/>
        </w:rPr>
      </w:pPr>
      <w:r>
        <w:rPr>
          <w:rStyle w:val="aff8"/>
        </w:rPr>
        <w:t>Уровень убедительности рекомендаций A</w:t>
      </w:r>
      <w:r>
        <w:t xml:space="preserve"> (уровень достоверности доказательств - </w:t>
      </w:r>
      <w:proofErr w:type="spellStart"/>
      <w:r>
        <w:t>Ib</w:t>
      </w:r>
      <w:proofErr w:type="spellEnd"/>
      <w:r>
        <w:t>)</w:t>
      </w:r>
    </w:p>
    <w:p w:rsidR="00BA4B2B" w:rsidRDefault="00D8195E">
      <w:pPr>
        <w:pStyle w:val="afa"/>
        <w:divId w:val="1689020551"/>
      </w:pPr>
      <w:r>
        <w:rPr>
          <w:rStyle w:val="aff8"/>
        </w:rPr>
        <w:t>Комментарии:</w:t>
      </w:r>
      <w:r>
        <w:t xml:space="preserve"> </w:t>
      </w:r>
      <w:r>
        <w:rPr>
          <w:rStyle w:val="aff9"/>
        </w:rPr>
        <w:t>После перехода заболевания в неактивную стадию у ряда пациентов сохраняются жалобы функционального (диплопия) и/или эстетического характера (</w:t>
      </w:r>
      <w:r w:rsidR="00BB24EF">
        <w:rPr>
          <w:rStyle w:val="aff9"/>
        </w:rPr>
        <w:t xml:space="preserve">асимметрия </w:t>
      </w:r>
      <w:r>
        <w:rPr>
          <w:rStyle w:val="aff9"/>
        </w:rPr>
        <w:t xml:space="preserve"> ширин</w:t>
      </w:r>
      <w:r w:rsidR="00BB24EF">
        <w:rPr>
          <w:rStyle w:val="aff9"/>
        </w:rPr>
        <w:t>ы</w:t>
      </w:r>
      <w:r>
        <w:rPr>
          <w:rStyle w:val="aff9"/>
        </w:rPr>
        <w:t xml:space="preserve"> глазной щели), что значительно снижает качество жизни </w:t>
      </w:r>
      <w:r w:rsidR="00B0358B">
        <w:rPr>
          <w:rStyle w:val="aff9"/>
        </w:rPr>
        <w:t>пациентов</w:t>
      </w:r>
      <w:r>
        <w:rPr>
          <w:rStyle w:val="aff9"/>
        </w:rPr>
        <w:t>, особенно трудоспособного возраста. Операции на ЭОМ и веках позволяют скорректировать диплопию, улучшить функцию век и внешний вид [21, 23].</w:t>
      </w:r>
    </w:p>
    <w:p w:rsidR="00BA4B2B" w:rsidRDefault="00D8195E" w:rsidP="002532EA">
      <w:pPr>
        <w:numPr>
          <w:ilvl w:val="0"/>
          <w:numId w:val="82"/>
        </w:numPr>
        <w:spacing w:before="100" w:beforeAutospacing="1" w:after="100" w:afterAutospacing="1" w:line="288" w:lineRule="auto"/>
        <w:ind w:left="714" w:hanging="357"/>
        <w:divId w:val="1689020551"/>
        <w:rPr>
          <w:rFonts w:eastAsia="Times New Roman"/>
        </w:rPr>
      </w:pPr>
      <w:r>
        <w:rPr>
          <w:rFonts w:eastAsia="Times New Roman"/>
        </w:rPr>
        <w:t>Рекомендуется в случае рецидива ЭОП после реконструктивной хирургии назначать системную терапи</w:t>
      </w:r>
      <w:r w:rsidR="00BB24EF">
        <w:rPr>
          <w:rFonts w:eastAsia="Times New Roman"/>
        </w:rPr>
        <w:t>ю</w:t>
      </w:r>
      <w:r>
        <w:rPr>
          <w:rFonts w:eastAsia="Times New Roman"/>
        </w:rPr>
        <w:t xml:space="preserve"> </w:t>
      </w:r>
      <w:proofErr w:type="spellStart"/>
      <w:r>
        <w:rPr>
          <w:rFonts w:eastAsia="Times New Roman"/>
        </w:rPr>
        <w:t>метилпреднизолоном</w:t>
      </w:r>
      <w:proofErr w:type="spellEnd"/>
      <w:r>
        <w:rPr>
          <w:rFonts w:eastAsia="Times New Roman"/>
        </w:rPr>
        <w:t>** и/или лучевую терапию по тем же схемам.</w:t>
      </w:r>
    </w:p>
    <w:p w:rsidR="00BB24EF" w:rsidRDefault="00BB24EF" w:rsidP="00BB24EF">
      <w:pPr>
        <w:spacing w:before="100" w:beforeAutospacing="1" w:after="100" w:afterAutospacing="1" w:line="240" w:lineRule="auto"/>
        <w:divId w:val="1689020551"/>
        <w:rPr>
          <w:rFonts w:eastAsia="Times New Roman"/>
        </w:rPr>
      </w:pPr>
      <w:r>
        <w:rPr>
          <w:rStyle w:val="aff8"/>
        </w:rPr>
        <w:t>Уровень убедительности рекомендаций</w:t>
      </w:r>
      <w:proofErr w:type="gramStart"/>
      <w:r>
        <w:rPr>
          <w:rStyle w:val="aff8"/>
        </w:rPr>
        <w:t xml:space="preserve"> С</w:t>
      </w:r>
      <w:proofErr w:type="gramEnd"/>
      <w:r>
        <w:t xml:space="preserve"> (уровень достоверности доказательств - </w:t>
      </w:r>
      <w:r>
        <w:rPr>
          <w:lang w:val="en-US"/>
        </w:rPr>
        <w:t>IV</w:t>
      </w:r>
      <w:r>
        <w:t>)</w:t>
      </w:r>
    </w:p>
    <w:p w:rsidR="00BA4B2B" w:rsidRDefault="00D8195E">
      <w:pPr>
        <w:pStyle w:val="afa"/>
        <w:divId w:val="1689020551"/>
        <w:rPr>
          <w:rFonts w:eastAsiaTheme="minorEastAsia"/>
        </w:rPr>
      </w:pPr>
      <w:r>
        <w:rPr>
          <w:rStyle w:val="aff8"/>
        </w:rPr>
        <w:t>Комментарии</w:t>
      </w:r>
      <w:r>
        <w:t xml:space="preserve">: </w:t>
      </w:r>
      <w:r>
        <w:rPr>
          <w:rStyle w:val="aff9"/>
        </w:rPr>
        <w:t xml:space="preserve">На настоящий момент не проводилось </w:t>
      </w:r>
      <w:proofErr w:type="spellStart"/>
      <w:r>
        <w:rPr>
          <w:rStyle w:val="aff9"/>
        </w:rPr>
        <w:t>рандомизированных</w:t>
      </w:r>
      <w:proofErr w:type="spellEnd"/>
      <w:r>
        <w:rPr>
          <w:rStyle w:val="aff9"/>
        </w:rPr>
        <w:t xml:space="preserve"> клинических исследований относительно того, снижается ли необходимость в реконструктивной хирургии после консервативной терапии. До сих пор этот вопрос остается открытым.</w:t>
      </w:r>
    </w:p>
    <w:p w:rsidR="00A86D58" w:rsidRDefault="00D8195E">
      <w:pPr>
        <w:jc w:val="center"/>
      </w:pPr>
      <w:bookmarkStart w:id="8" w:name="__RefHeading___doc_5"/>
      <w:r>
        <w:rPr>
          <w:b/>
          <w:sz w:val="28"/>
          <w:szCs w:val="28"/>
        </w:rPr>
        <w:t>5. Профилактика</w:t>
      </w:r>
      <w:bookmarkEnd w:id="8"/>
    </w:p>
    <w:p w:rsidR="00BA4B2B" w:rsidRDefault="00D8195E" w:rsidP="002532EA">
      <w:pPr>
        <w:numPr>
          <w:ilvl w:val="0"/>
          <w:numId w:val="83"/>
        </w:numPr>
        <w:spacing w:before="100" w:beforeAutospacing="1" w:after="100" w:afterAutospacing="1" w:line="288" w:lineRule="auto"/>
        <w:ind w:left="714" w:hanging="357"/>
        <w:divId w:val="1868133517"/>
        <w:rPr>
          <w:rFonts w:eastAsia="Times New Roman"/>
          <w:szCs w:val="24"/>
        </w:rPr>
      </w:pPr>
      <w:r>
        <w:rPr>
          <w:rFonts w:eastAsia="Times New Roman"/>
        </w:rPr>
        <w:t xml:space="preserve">Рекомендуется полный отказ от курения </w:t>
      </w:r>
      <w:r w:rsidR="00D34A0B">
        <w:rPr>
          <w:rFonts w:eastAsia="Times New Roman"/>
        </w:rPr>
        <w:t>пациентов с</w:t>
      </w:r>
      <w:r>
        <w:rPr>
          <w:rFonts w:eastAsia="Times New Roman"/>
        </w:rPr>
        <w:t xml:space="preserve"> ЭОП для профилактики утяжеления течения заболевания. Отказ от курения - обязательная рекомендация курящим пациентам с ДТЗ и ЭОП при подготовке к РЙТ [25, 55, 58].</w:t>
      </w:r>
    </w:p>
    <w:p w:rsidR="00BA4B2B" w:rsidRDefault="00D8195E" w:rsidP="002532EA">
      <w:pPr>
        <w:pStyle w:val="afa"/>
        <w:spacing w:before="100" w:after="100"/>
        <w:divId w:val="1868133517"/>
        <w:rPr>
          <w:rFonts w:eastAsiaTheme="minorEastAsia"/>
        </w:rPr>
      </w:pPr>
      <w:r>
        <w:rPr>
          <w:rStyle w:val="aff8"/>
        </w:rPr>
        <w:t>Уровень убедительности рекомендаций В</w:t>
      </w:r>
      <w:r>
        <w:t xml:space="preserve"> (уровень достоверности доказательств - </w:t>
      </w:r>
      <w:proofErr w:type="spellStart"/>
      <w:r>
        <w:t>IIb</w:t>
      </w:r>
      <w:proofErr w:type="spellEnd"/>
      <w:r>
        <w:t>) </w:t>
      </w:r>
    </w:p>
    <w:p w:rsidR="00BA4B2B" w:rsidRDefault="00D8195E" w:rsidP="002532EA">
      <w:pPr>
        <w:numPr>
          <w:ilvl w:val="0"/>
          <w:numId w:val="84"/>
        </w:numPr>
        <w:spacing w:before="100" w:beforeAutospacing="1" w:after="100" w:afterAutospacing="1" w:line="288" w:lineRule="auto"/>
        <w:divId w:val="1868133517"/>
        <w:rPr>
          <w:rFonts w:eastAsia="Times New Roman"/>
        </w:rPr>
      </w:pPr>
      <w:r>
        <w:rPr>
          <w:rFonts w:eastAsia="Times New Roman"/>
        </w:rPr>
        <w:t xml:space="preserve">Рекомендуется обследовать </w:t>
      </w:r>
      <w:r w:rsidR="00D34A0B">
        <w:rPr>
          <w:rFonts w:eastAsia="Times New Roman"/>
        </w:rPr>
        <w:t>пациентов</w:t>
      </w:r>
      <w:r>
        <w:rPr>
          <w:rFonts w:eastAsia="Times New Roman"/>
        </w:rPr>
        <w:t xml:space="preserve"> с неактивной стадией ЭОП у офтальмолога каждые 6 месяцев.</w:t>
      </w:r>
    </w:p>
    <w:p w:rsidR="00BB24EF" w:rsidRDefault="00BB24EF" w:rsidP="002532EA">
      <w:pPr>
        <w:spacing w:before="100" w:beforeAutospacing="1" w:after="100" w:afterAutospacing="1" w:line="288" w:lineRule="auto"/>
        <w:divId w:val="1868133517"/>
        <w:rPr>
          <w:rFonts w:eastAsia="Times New Roman"/>
        </w:rPr>
      </w:pPr>
      <w:r>
        <w:rPr>
          <w:rStyle w:val="aff8"/>
        </w:rPr>
        <w:t>Уровень убедительности рекомендаций</w:t>
      </w:r>
      <w:proofErr w:type="gramStart"/>
      <w:r>
        <w:rPr>
          <w:rStyle w:val="aff8"/>
        </w:rPr>
        <w:t xml:space="preserve"> С</w:t>
      </w:r>
      <w:proofErr w:type="gramEnd"/>
      <w:r>
        <w:t xml:space="preserve"> (уровень достоверности доказательств - </w:t>
      </w:r>
      <w:r>
        <w:rPr>
          <w:lang w:val="en-US"/>
        </w:rPr>
        <w:t>IV</w:t>
      </w:r>
      <w:r>
        <w:t>)</w:t>
      </w:r>
    </w:p>
    <w:p w:rsidR="00BA4B2B" w:rsidRDefault="00D8195E" w:rsidP="002532EA">
      <w:pPr>
        <w:numPr>
          <w:ilvl w:val="0"/>
          <w:numId w:val="84"/>
        </w:numPr>
        <w:spacing w:before="100" w:beforeAutospacing="1" w:after="100" w:afterAutospacing="1" w:line="288" w:lineRule="auto"/>
        <w:divId w:val="1868133517"/>
        <w:rPr>
          <w:rFonts w:eastAsia="Times New Roman"/>
        </w:rPr>
      </w:pPr>
      <w:r>
        <w:rPr>
          <w:rFonts w:eastAsia="Times New Roman"/>
        </w:rPr>
        <w:t xml:space="preserve">Рекомендуется при подозрении </w:t>
      </w:r>
      <w:r w:rsidR="00BB24EF">
        <w:rPr>
          <w:rFonts w:eastAsia="Times New Roman"/>
        </w:rPr>
        <w:t xml:space="preserve">на </w:t>
      </w:r>
      <w:r>
        <w:rPr>
          <w:rFonts w:eastAsia="Times New Roman"/>
        </w:rPr>
        <w:t>ЭОП обследование эндокринолога с целью получения адекватного лечени</w:t>
      </w:r>
      <w:r w:rsidR="00BB24EF">
        <w:rPr>
          <w:rFonts w:eastAsia="Times New Roman"/>
        </w:rPr>
        <w:t>я</w:t>
      </w:r>
      <w:r>
        <w:rPr>
          <w:rFonts w:eastAsia="Times New Roman"/>
        </w:rPr>
        <w:t xml:space="preserve"> для быстрого достижения и поддержания стойкого эутиреоза [10, 76].</w:t>
      </w:r>
    </w:p>
    <w:p w:rsidR="00BA4B2B" w:rsidRDefault="00D8195E" w:rsidP="002532EA">
      <w:pPr>
        <w:pStyle w:val="afa"/>
        <w:spacing w:before="100" w:after="100"/>
        <w:divId w:val="1868133517"/>
        <w:rPr>
          <w:rFonts w:eastAsiaTheme="minorEastAsia"/>
        </w:rPr>
      </w:pPr>
      <w:r>
        <w:rPr>
          <w:rStyle w:val="aff8"/>
        </w:rPr>
        <w:t>Уровень убедительности рекомендаций B</w:t>
      </w:r>
      <w:r>
        <w:t xml:space="preserve"> (уровень достоверности доказательств – </w:t>
      </w:r>
      <w:proofErr w:type="spellStart"/>
      <w:r>
        <w:t>IIb</w:t>
      </w:r>
      <w:proofErr w:type="spellEnd"/>
      <w:r>
        <w:t>)</w:t>
      </w:r>
    </w:p>
    <w:p w:rsidR="00BA4B2B" w:rsidRDefault="00D8195E" w:rsidP="002532EA">
      <w:pPr>
        <w:numPr>
          <w:ilvl w:val="0"/>
          <w:numId w:val="85"/>
        </w:numPr>
        <w:spacing w:before="100" w:beforeAutospacing="1" w:after="100" w:afterAutospacing="1" w:line="288" w:lineRule="auto"/>
        <w:divId w:val="1868133517"/>
        <w:rPr>
          <w:rFonts w:eastAsia="Times New Roman"/>
        </w:rPr>
      </w:pPr>
      <w:r>
        <w:rPr>
          <w:rFonts w:eastAsia="Times New Roman"/>
        </w:rPr>
        <w:t xml:space="preserve">Рекомендуется всех </w:t>
      </w:r>
      <w:r w:rsidR="00D34A0B">
        <w:rPr>
          <w:rFonts w:eastAsia="Times New Roman"/>
        </w:rPr>
        <w:t>пациентов</w:t>
      </w:r>
      <w:r>
        <w:rPr>
          <w:rFonts w:eastAsia="Times New Roman"/>
        </w:rPr>
        <w:t xml:space="preserve"> диффузным токсическим зобом и аутоиммунным </w:t>
      </w:r>
      <w:proofErr w:type="spellStart"/>
      <w:r>
        <w:rPr>
          <w:rFonts w:eastAsia="Times New Roman"/>
        </w:rPr>
        <w:t>тиреоидитом</w:t>
      </w:r>
      <w:proofErr w:type="spellEnd"/>
      <w:r>
        <w:rPr>
          <w:rFonts w:eastAsia="Times New Roman"/>
        </w:rPr>
        <w:t xml:space="preserve"> обследовать у офтальмолога [10].</w:t>
      </w:r>
    </w:p>
    <w:p w:rsidR="00BA4B2B" w:rsidRDefault="00D8195E">
      <w:pPr>
        <w:pStyle w:val="afa"/>
        <w:divId w:val="1868133517"/>
        <w:rPr>
          <w:rFonts w:eastAsiaTheme="minorEastAsia"/>
        </w:rPr>
      </w:pPr>
      <w:r>
        <w:rPr>
          <w:rStyle w:val="aff8"/>
        </w:rPr>
        <w:t>Уровень убедительности рекомендаций B</w:t>
      </w:r>
      <w:r>
        <w:t xml:space="preserve"> (уровень достоверности доказательств – </w:t>
      </w:r>
      <w:proofErr w:type="spellStart"/>
      <w:r>
        <w:t>IIb</w:t>
      </w:r>
      <w:proofErr w:type="spellEnd"/>
      <w:r>
        <w:t>)</w:t>
      </w:r>
    </w:p>
    <w:p w:rsidR="00BA4B2B" w:rsidRDefault="00D8195E">
      <w:pPr>
        <w:pStyle w:val="afa"/>
        <w:divId w:val="1868133517"/>
      </w:pPr>
      <w:r>
        <w:rPr>
          <w:rStyle w:val="aff8"/>
        </w:rPr>
        <w:t>Комментарии.</w:t>
      </w:r>
      <w:r>
        <w:t xml:space="preserve"> </w:t>
      </w:r>
      <w:proofErr w:type="gramStart"/>
      <w:r>
        <w:rPr>
          <w:rStyle w:val="aff9"/>
        </w:rPr>
        <w:t>В алгоритм обследовании офтальмолога, помимо стандартного офтальмологического обследования, должны быть включены: исследование цветового зрения, компьютерная периметрия (уточненные поля зрения), компьютерная томография орбит в двух проекциях</w:t>
      </w:r>
      <w:r w:rsidR="00BB24EF">
        <w:rPr>
          <w:rStyle w:val="aff9"/>
        </w:rPr>
        <w:t xml:space="preserve"> (при первичной диагностике и определения тактики лечения)  или МРТ орбит в ходе динамического наблюдения</w:t>
      </w:r>
      <w:r>
        <w:rPr>
          <w:rStyle w:val="aff9"/>
        </w:rPr>
        <w:t xml:space="preserve">. </w:t>
      </w:r>
      <w:proofErr w:type="gramEnd"/>
    </w:p>
    <w:p w:rsidR="00BA4B2B" w:rsidRDefault="00D8195E" w:rsidP="002532EA">
      <w:pPr>
        <w:numPr>
          <w:ilvl w:val="0"/>
          <w:numId w:val="86"/>
        </w:numPr>
        <w:spacing w:before="100" w:beforeAutospacing="1" w:after="100" w:afterAutospacing="1" w:line="288" w:lineRule="auto"/>
        <w:ind w:left="714" w:hanging="357"/>
        <w:divId w:val="1868133517"/>
        <w:rPr>
          <w:rFonts w:eastAsia="Times New Roman"/>
        </w:rPr>
      </w:pPr>
      <w:r>
        <w:rPr>
          <w:rFonts w:eastAsia="Times New Roman"/>
        </w:rPr>
        <w:t xml:space="preserve">Рекомендуется наблюдение </w:t>
      </w:r>
      <w:r w:rsidR="00D34A0B">
        <w:rPr>
          <w:rFonts w:eastAsia="Times New Roman"/>
        </w:rPr>
        <w:t xml:space="preserve">пациентов  с </w:t>
      </w:r>
      <w:r>
        <w:rPr>
          <w:rFonts w:eastAsia="Times New Roman"/>
        </w:rPr>
        <w:t>ЭОП офтальмологом в течение первого года после проведения комплексной медикаментозной терапии.</w:t>
      </w:r>
    </w:p>
    <w:p w:rsidR="00BA4B2B" w:rsidRDefault="00D8195E">
      <w:pPr>
        <w:pStyle w:val="afa"/>
        <w:divId w:val="1868133517"/>
        <w:rPr>
          <w:rFonts w:eastAsiaTheme="minorEastAsia"/>
        </w:rPr>
      </w:pPr>
      <w:r>
        <w:rPr>
          <w:rStyle w:val="aff8"/>
        </w:rPr>
        <w:t>Уровень убедительности рекомендаций C</w:t>
      </w:r>
      <w:r>
        <w:t xml:space="preserve"> (уровень достоверности доказательств – IV)</w:t>
      </w:r>
    </w:p>
    <w:p w:rsidR="00BA4B2B" w:rsidRDefault="00D8195E">
      <w:pPr>
        <w:pStyle w:val="afa"/>
        <w:divId w:val="1868133517"/>
      </w:pPr>
      <w:r>
        <w:rPr>
          <w:rStyle w:val="aff8"/>
        </w:rPr>
        <w:t>Комментарии.</w:t>
      </w:r>
      <w:r>
        <w:t xml:space="preserve">  </w:t>
      </w:r>
      <w:r>
        <w:rPr>
          <w:rStyle w:val="aff9"/>
        </w:rPr>
        <w:t xml:space="preserve">Динамический осмотр офтальмолога включает: ежемесячное проведение </w:t>
      </w:r>
      <w:proofErr w:type="spellStart"/>
      <w:r>
        <w:rPr>
          <w:rStyle w:val="aff9"/>
        </w:rPr>
        <w:t>визометрии</w:t>
      </w:r>
      <w:proofErr w:type="spellEnd"/>
      <w:r>
        <w:rPr>
          <w:rStyle w:val="aff9"/>
        </w:rPr>
        <w:t xml:space="preserve">, тонометрии и </w:t>
      </w:r>
      <w:proofErr w:type="spellStart"/>
      <w:r>
        <w:rPr>
          <w:rStyle w:val="aff9"/>
        </w:rPr>
        <w:t>биомикроскопии</w:t>
      </w:r>
      <w:proofErr w:type="spellEnd"/>
      <w:r>
        <w:rPr>
          <w:rStyle w:val="aff9"/>
        </w:rPr>
        <w:t>, каждые 6 месяцев – компьютерной периметрии и исследования цветового зрения, через год после окончания лечения - компьютерная томография орбит в 2-х проекциях с обязательной денситометрией мягких тканей.</w:t>
      </w:r>
      <w:r>
        <w:t xml:space="preserve"> </w:t>
      </w:r>
      <w:r>
        <w:rPr>
          <w:rStyle w:val="aff9"/>
        </w:rPr>
        <w:t>Наблюдение эндокринолога</w:t>
      </w:r>
      <w:r w:rsidR="002E2E91">
        <w:rPr>
          <w:rStyle w:val="aff9"/>
        </w:rPr>
        <w:t xml:space="preserve"> </w:t>
      </w:r>
      <w:proofErr w:type="gramStart"/>
      <w:r w:rsidR="002E2E91">
        <w:rPr>
          <w:rStyle w:val="aff9"/>
        </w:rPr>
        <w:t>(</w:t>
      </w:r>
      <w:r w:rsidR="00BB24EF">
        <w:rPr>
          <w:rStyle w:val="aff9"/>
        </w:rPr>
        <w:t xml:space="preserve"> </w:t>
      </w:r>
      <w:proofErr w:type="gramEnd"/>
      <w:r w:rsidR="00BB24EF">
        <w:rPr>
          <w:rStyle w:val="aff9"/>
        </w:rPr>
        <w:t xml:space="preserve">включая </w:t>
      </w:r>
      <w:r>
        <w:rPr>
          <w:rStyle w:val="aff9"/>
        </w:rPr>
        <w:t xml:space="preserve"> исследование гормонального статуса </w:t>
      </w:r>
      <w:r w:rsidR="002E2E91">
        <w:rPr>
          <w:rStyle w:val="aff9"/>
        </w:rPr>
        <w:t xml:space="preserve">- </w:t>
      </w:r>
      <w:r>
        <w:rPr>
          <w:rStyle w:val="aff9"/>
        </w:rPr>
        <w:t xml:space="preserve">ТТГ, </w:t>
      </w:r>
      <w:proofErr w:type="spellStart"/>
      <w:r>
        <w:rPr>
          <w:rStyle w:val="aff9"/>
        </w:rPr>
        <w:t>своб</w:t>
      </w:r>
      <w:proofErr w:type="spellEnd"/>
      <w:r>
        <w:rPr>
          <w:rStyle w:val="aff9"/>
        </w:rPr>
        <w:t>. Т</w:t>
      </w:r>
      <w:r>
        <w:rPr>
          <w:rStyle w:val="aff9"/>
          <w:vertAlign w:val="subscript"/>
        </w:rPr>
        <w:t>3</w:t>
      </w:r>
      <w:r>
        <w:rPr>
          <w:rStyle w:val="aff9"/>
        </w:rPr>
        <w:t xml:space="preserve">, </w:t>
      </w:r>
      <w:proofErr w:type="spellStart"/>
      <w:r>
        <w:rPr>
          <w:rStyle w:val="aff9"/>
        </w:rPr>
        <w:t>своб</w:t>
      </w:r>
      <w:proofErr w:type="spellEnd"/>
      <w:r>
        <w:rPr>
          <w:rStyle w:val="aff9"/>
        </w:rPr>
        <w:t>. Т</w:t>
      </w:r>
      <w:proofErr w:type="gramStart"/>
      <w:r>
        <w:rPr>
          <w:rStyle w:val="aff9"/>
          <w:vertAlign w:val="subscript"/>
        </w:rPr>
        <w:t>4</w:t>
      </w:r>
      <w:proofErr w:type="gramEnd"/>
      <w:r>
        <w:rPr>
          <w:rStyle w:val="aff9"/>
        </w:rPr>
        <w:t xml:space="preserve">, антител </w:t>
      </w:r>
      <w:r w:rsidR="00BB24EF">
        <w:rPr>
          <w:rStyle w:val="aff9"/>
        </w:rPr>
        <w:t>к рецептору ТТГ – ежеквартально</w:t>
      </w:r>
      <w:r w:rsidR="002E2E91">
        <w:rPr>
          <w:rStyle w:val="aff9"/>
        </w:rPr>
        <w:t>) и</w:t>
      </w:r>
      <w:r w:rsidR="00BB24EF">
        <w:rPr>
          <w:rStyle w:val="aff9"/>
        </w:rPr>
        <w:t xml:space="preserve"> поддержание стойкого эутиреоза</w:t>
      </w:r>
      <w:r>
        <w:rPr>
          <w:rStyle w:val="aff9"/>
        </w:rPr>
        <w:t>.</w:t>
      </w:r>
    </w:p>
    <w:p w:rsidR="00BA4B2B" w:rsidRDefault="00D8195E" w:rsidP="00BC75C3">
      <w:pPr>
        <w:numPr>
          <w:ilvl w:val="0"/>
          <w:numId w:val="87"/>
        </w:numPr>
        <w:spacing w:before="100" w:beforeAutospacing="1" w:after="100" w:afterAutospacing="1" w:line="288" w:lineRule="auto"/>
        <w:ind w:left="714" w:hanging="357"/>
        <w:divId w:val="1868133517"/>
        <w:rPr>
          <w:rFonts w:eastAsia="Times New Roman"/>
        </w:rPr>
      </w:pPr>
      <w:r>
        <w:rPr>
          <w:rFonts w:eastAsia="Times New Roman"/>
        </w:rPr>
        <w:t xml:space="preserve">Рекомендуется диспансерное наблюдение </w:t>
      </w:r>
      <w:r w:rsidR="00D34A0B">
        <w:rPr>
          <w:rFonts w:eastAsia="Times New Roman"/>
        </w:rPr>
        <w:t xml:space="preserve">пациентов с </w:t>
      </w:r>
      <w:r>
        <w:rPr>
          <w:rFonts w:eastAsia="Times New Roman"/>
        </w:rPr>
        <w:t xml:space="preserve">ЭОП по истечению первого года после окончания курса комплексной медикаментозной терапии в следующем режиме: каждые полгода проведение </w:t>
      </w:r>
      <w:proofErr w:type="spellStart"/>
      <w:r>
        <w:rPr>
          <w:rFonts w:eastAsia="Times New Roman"/>
        </w:rPr>
        <w:t>визометрии</w:t>
      </w:r>
      <w:proofErr w:type="spellEnd"/>
      <w:r>
        <w:rPr>
          <w:rFonts w:eastAsia="Times New Roman"/>
        </w:rPr>
        <w:t xml:space="preserve">, тонометрии и </w:t>
      </w:r>
      <w:proofErr w:type="spellStart"/>
      <w:r>
        <w:rPr>
          <w:rFonts w:eastAsia="Times New Roman"/>
        </w:rPr>
        <w:t>биомикроскопии</w:t>
      </w:r>
      <w:proofErr w:type="spellEnd"/>
      <w:r>
        <w:rPr>
          <w:rFonts w:eastAsia="Times New Roman"/>
        </w:rPr>
        <w:t xml:space="preserve">, раз в год – компьютерной периметрии и исследования цветового зрения. Компьютерная томография орбит в 2-х проекциях с обязательной денситометрией мягких тканей </w:t>
      </w:r>
      <w:r w:rsidR="002E2E91">
        <w:rPr>
          <w:rFonts w:eastAsia="Times New Roman"/>
        </w:rPr>
        <w:t xml:space="preserve">или МРТ орбит </w:t>
      </w:r>
      <w:r>
        <w:rPr>
          <w:rFonts w:eastAsia="Times New Roman"/>
        </w:rPr>
        <w:t xml:space="preserve">и </w:t>
      </w:r>
      <w:proofErr w:type="gramStart"/>
      <w:r w:rsidR="002E2E91">
        <w:rPr>
          <w:rFonts w:eastAsia="Times New Roman"/>
        </w:rPr>
        <w:t>рентгеновскую</w:t>
      </w:r>
      <w:proofErr w:type="gramEnd"/>
      <w:r w:rsidR="002E2E91">
        <w:rPr>
          <w:rFonts w:eastAsia="Times New Roman"/>
        </w:rPr>
        <w:t xml:space="preserve"> </w:t>
      </w:r>
      <w:proofErr w:type="spellStart"/>
      <w:r>
        <w:rPr>
          <w:rFonts w:eastAsia="Times New Roman"/>
        </w:rPr>
        <w:t>остеоденситометрию</w:t>
      </w:r>
      <w:proofErr w:type="spellEnd"/>
      <w:r>
        <w:rPr>
          <w:rFonts w:eastAsia="Times New Roman"/>
        </w:rPr>
        <w:t xml:space="preserve"> проводят по показаниям. </w:t>
      </w:r>
      <w:proofErr w:type="gramStart"/>
      <w:r>
        <w:rPr>
          <w:rFonts w:eastAsia="Times New Roman"/>
        </w:rPr>
        <w:t xml:space="preserve">Наблюдение эндокринолога </w:t>
      </w:r>
      <w:r w:rsidR="002E2E91">
        <w:rPr>
          <w:rFonts w:eastAsia="Times New Roman"/>
        </w:rPr>
        <w:t xml:space="preserve">(включая </w:t>
      </w:r>
      <w:r>
        <w:rPr>
          <w:rFonts w:eastAsia="Times New Roman"/>
        </w:rPr>
        <w:t xml:space="preserve">исследование гормонального статуса </w:t>
      </w:r>
      <w:r w:rsidR="002E2E91">
        <w:rPr>
          <w:rFonts w:eastAsia="Times New Roman"/>
        </w:rPr>
        <w:t xml:space="preserve">- </w:t>
      </w:r>
      <w:r>
        <w:rPr>
          <w:rFonts w:eastAsia="Times New Roman"/>
        </w:rPr>
        <w:t xml:space="preserve">ТТГ, </w:t>
      </w:r>
      <w:proofErr w:type="spellStart"/>
      <w:r>
        <w:rPr>
          <w:rFonts w:eastAsia="Times New Roman"/>
        </w:rPr>
        <w:t>своб</w:t>
      </w:r>
      <w:proofErr w:type="spellEnd"/>
      <w:r>
        <w:rPr>
          <w:rFonts w:eastAsia="Times New Roman"/>
        </w:rPr>
        <w:t>.</w:t>
      </w:r>
      <w:proofErr w:type="gramEnd"/>
      <w:r>
        <w:rPr>
          <w:rFonts w:eastAsia="Times New Roman"/>
        </w:rPr>
        <w:t xml:space="preserve"> Т</w:t>
      </w:r>
      <w:r>
        <w:rPr>
          <w:rFonts w:eastAsia="Times New Roman"/>
          <w:vertAlign w:val="subscript"/>
        </w:rPr>
        <w:t>3</w:t>
      </w:r>
      <w:r>
        <w:rPr>
          <w:rFonts w:eastAsia="Times New Roman"/>
        </w:rPr>
        <w:t xml:space="preserve">, </w:t>
      </w:r>
      <w:proofErr w:type="spellStart"/>
      <w:r>
        <w:rPr>
          <w:rFonts w:eastAsia="Times New Roman"/>
        </w:rPr>
        <w:t>своб</w:t>
      </w:r>
      <w:proofErr w:type="spellEnd"/>
      <w:r>
        <w:rPr>
          <w:rFonts w:eastAsia="Times New Roman"/>
        </w:rPr>
        <w:t>. Т</w:t>
      </w:r>
      <w:r>
        <w:rPr>
          <w:rFonts w:eastAsia="Times New Roman"/>
          <w:vertAlign w:val="subscript"/>
        </w:rPr>
        <w:t>4</w:t>
      </w:r>
      <w:r w:rsidR="002E2E91">
        <w:rPr>
          <w:rFonts w:eastAsia="Times New Roman"/>
        </w:rPr>
        <w:t>, антител к рецептору ТТГ</w:t>
      </w:r>
      <w:r>
        <w:rPr>
          <w:rFonts w:eastAsia="Times New Roman"/>
        </w:rPr>
        <w:t xml:space="preserve">– </w:t>
      </w:r>
      <w:proofErr w:type="gramStart"/>
      <w:r>
        <w:rPr>
          <w:rFonts w:eastAsia="Times New Roman"/>
        </w:rPr>
        <w:t>еж</w:t>
      </w:r>
      <w:proofErr w:type="gramEnd"/>
      <w:r>
        <w:rPr>
          <w:rFonts w:eastAsia="Times New Roman"/>
        </w:rPr>
        <w:t>еквартально</w:t>
      </w:r>
      <w:r w:rsidR="002E2E91">
        <w:rPr>
          <w:rFonts w:eastAsia="Times New Roman"/>
        </w:rPr>
        <w:t>) и  поддержание стойкого эутиреоза</w:t>
      </w:r>
      <w:r>
        <w:rPr>
          <w:rFonts w:eastAsia="Times New Roman"/>
        </w:rPr>
        <w:t>.</w:t>
      </w:r>
    </w:p>
    <w:p w:rsidR="00BA4B2B" w:rsidRDefault="00D8195E">
      <w:pPr>
        <w:pStyle w:val="afa"/>
        <w:divId w:val="1868133517"/>
        <w:rPr>
          <w:rFonts w:eastAsiaTheme="minorEastAsia"/>
        </w:rPr>
      </w:pPr>
      <w:r>
        <w:rPr>
          <w:rStyle w:val="aff8"/>
        </w:rPr>
        <w:t>Уровень убедительности рекомендаций C</w:t>
      </w:r>
      <w:r>
        <w:t xml:space="preserve"> (уровень достоверности доказательств – IV)</w:t>
      </w:r>
    </w:p>
    <w:p w:rsidR="00A86D58" w:rsidRDefault="00D8195E">
      <w:pPr>
        <w:jc w:val="center"/>
      </w:pPr>
      <w:bookmarkStart w:id="9" w:name="__RefHeading___doc_6"/>
      <w:r>
        <w:rPr>
          <w:b/>
          <w:sz w:val="28"/>
          <w:szCs w:val="28"/>
        </w:rPr>
        <w:t>6. Дополнительная информация, влияющая на течение и исход заболевания</w:t>
      </w:r>
      <w:bookmarkEnd w:id="9"/>
    </w:p>
    <w:p w:rsidR="00BA4B2B" w:rsidRDefault="00D8195E" w:rsidP="00BC75C3">
      <w:pPr>
        <w:numPr>
          <w:ilvl w:val="0"/>
          <w:numId w:val="88"/>
        </w:numPr>
        <w:spacing w:before="100" w:beforeAutospacing="1" w:after="100" w:afterAutospacing="1" w:line="288" w:lineRule="auto"/>
        <w:ind w:left="714" w:hanging="357"/>
        <w:divId w:val="1062630773"/>
        <w:rPr>
          <w:rFonts w:eastAsia="Times New Roman"/>
          <w:szCs w:val="24"/>
        </w:rPr>
      </w:pPr>
      <w:r>
        <w:rPr>
          <w:rFonts w:eastAsia="Times New Roman"/>
        </w:rPr>
        <w:t xml:space="preserve">Рекомендуется при выборе протокола лечения учитывать, что сахарный диабет и/или артериальная гипертензия не являются противопоказаниями к терапии </w:t>
      </w:r>
      <w:proofErr w:type="spellStart"/>
      <w:r>
        <w:rPr>
          <w:rFonts w:eastAsia="Times New Roman"/>
        </w:rPr>
        <w:t>глюкокортикоидами</w:t>
      </w:r>
      <w:proofErr w:type="spellEnd"/>
      <w:r>
        <w:rPr>
          <w:rFonts w:eastAsia="Times New Roman"/>
        </w:rPr>
        <w:t xml:space="preserve"> или хирургическому лечению ЭОП.</w:t>
      </w:r>
    </w:p>
    <w:p w:rsidR="00BA4B2B" w:rsidRDefault="00D8195E">
      <w:pPr>
        <w:pStyle w:val="afa"/>
        <w:divId w:val="1062630773"/>
        <w:rPr>
          <w:rFonts w:eastAsiaTheme="minorEastAsia"/>
        </w:rPr>
      </w:pPr>
      <w:r>
        <w:rPr>
          <w:rStyle w:val="aff8"/>
        </w:rPr>
        <w:t>Уровень убедительности рекомендаций С</w:t>
      </w:r>
      <w:r>
        <w:t xml:space="preserve"> (уровень достоверности доказательств - IV)</w:t>
      </w:r>
    </w:p>
    <w:p w:rsidR="00BA4B2B" w:rsidRDefault="00D8195E">
      <w:pPr>
        <w:pStyle w:val="afa"/>
        <w:divId w:val="1062630773"/>
      </w:pPr>
      <w:r>
        <w:rPr>
          <w:rStyle w:val="aff8"/>
        </w:rPr>
        <w:t xml:space="preserve">Комментарии: </w:t>
      </w:r>
      <w:r>
        <w:rPr>
          <w:rStyle w:val="aff9"/>
        </w:rPr>
        <w:t xml:space="preserve">Системная терапия </w:t>
      </w:r>
      <w:proofErr w:type="spellStart"/>
      <w:r>
        <w:rPr>
          <w:rStyle w:val="aff9"/>
        </w:rPr>
        <w:t>глюкокортикоидами</w:t>
      </w:r>
      <w:proofErr w:type="spellEnd"/>
      <w:r>
        <w:rPr>
          <w:rStyle w:val="aff9"/>
        </w:rPr>
        <w:t xml:space="preserve"> может привести к развитию или утяжелению сахарного диабета и/или артериальной гипертензии. Однако показания к назначению </w:t>
      </w:r>
      <w:proofErr w:type="spellStart"/>
      <w:r>
        <w:rPr>
          <w:rStyle w:val="aff9"/>
        </w:rPr>
        <w:t>глюкокортикоидов</w:t>
      </w:r>
      <w:proofErr w:type="spellEnd"/>
      <w:r>
        <w:rPr>
          <w:rStyle w:val="aff9"/>
        </w:rPr>
        <w:t xml:space="preserve"> такие же, как и у пациентов без сахарного диабета и артериальной гипертензии. Крайне важен тщательный контроль гликемии и АД, контроль врача-эндокринолога. Во время </w:t>
      </w:r>
      <w:proofErr w:type="spellStart"/>
      <w:r>
        <w:rPr>
          <w:rStyle w:val="aff9"/>
        </w:rPr>
        <w:t>пульс-терапии</w:t>
      </w:r>
      <w:proofErr w:type="spellEnd"/>
      <w:r>
        <w:rPr>
          <w:rStyle w:val="aff9"/>
        </w:rPr>
        <w:t xml:space="preserve"> </w:t>
      </w:r>
      <w:proofErr w:type="spellStart"/>
      <w:r>
        <w:rPr>
          <w:rStyle w:val="aff9"/>
        </w:rPr>
        <w:t>глюкокортикоидами</w:t>
      </w:r>
      <w:proofErr w:type="spellEnd"/>
      <w:r>
        <w:rPr>
          <w:rStyle w:val="aff9"/>
        </w:rPr>
        <w:t xml:space="preserve"> следует осторожно назначать </w:t>
      </w:r>
      <w:proofErr w:type="spellStart"/>
      <w:r>
        <w:rPr>
          <w:rStyle w:val="aff9"/>
        </w:rPr>
        <w:t>тиазидные</w:t>
      </w:r>
      <w:proofErr w:type="spellEnd"/>
      <w:r>
        <w:rPr>
          <w:rStyle w:val="aff9"/>
        </w:rPr>
        <w:t xml:space="preserve"> или петлевые </w:t>
      </w:r>
      <w:proofErr w:type="spellStart"/>
      <w:r>
        <w:rPr>
          <w:rStyle w:val="aff9"/>
        </w:rPr>
        <w:t>диуретики</w:t>
      </w:r>
      <w:proofErr w:type="spellEnd"/>
      <w:r>
        <w:rPr>
          <w:rStyle w:val="aff9"/>
        </w:rPr>
        <w:t xml:space="preserve"> с целью </w:t>
      </w:r>
      <w:proofErr w:type="spellStart"/>
      <w:r>
        <w:rPr>
          <w:rStyle w:val="aff9"/>
        </w:rPr>
        <w:t>избежания</w:t>
      </w:r>
      <w:proofErr w:type="spellEnd"/>
      <w:r>
        <w:rPr>
          <w:rStyle w:val="aff9"/>
        </w:rPr>
        <w:t xml:space="preserve"> </w:t>
      </w:r>
      <w:proofErr w:type="spellStart"/>
      <w:r>
        <w:rPr>
          <w:rStyle w:val="aff9"/>
        </w:rPr>
        <w:t>гипокалиемии</w:t>
      </w:r>
      <w:proofErr w:type="spellEnd"/>
      <w:r>
        <w:rPr>
          <w:rStyle w:val="aff9"/>
        </w:rPr>
        <w:t>. Тот же самый принцип применим и к хирургическому лечению.</w:t>
      </w:r>
    </w:p>
    <w:p w:rsidR="00BA4B2B" w:rsidRDefault="00D8195E">
      <w:pPr>
        <w:pStyle w:val="afa"/>
        <w:divId w:val="1062630773"/>
      </w:pPr>
      <w:r>
        <w:rPr>
          <w:rStyle w:val="aff9"/>
        </w:rPr>
        <w:t xml:space="preserve">Лучевая терапия может по крайне мере увеличить риск развития </w:t>
      </w:r>
      <w:proofErr w:type="spellStart"/>
      <w:r>
        <w:rPr>
          <w:rStyle w:val="aff9"/>
        </w:rPr>
        <w:t>ретинопатии</w:t>
      </w:r>
      <w:proofErr w:type="spellEnd"/>
      <w:r>
        <w:rPr>
          <w:rStyle w:val="aff9"/>
        </w:rPr>
        <w:t xml:space="preserve"> у пациентов с сахарным диабетом и артериальной гипертензией. Сахарный диабет при отсутствии </w:t>
      </w:r>
      <w:proofErr w:type="spellStart"/>
      <w:r>
        <w:rPr>
          <w:rStyle w:val="aff9"/>
        </w:rPr>
        <w:t>ретинопатии</w:t>
      </w:r>
      <w:proofErr w:type="spellEnd"/>
      <w:r>
        <w:rPr>
          <w:rStyle w:val="aff9"/>
        </w:rPr>
        <w:t xml:space="preserve"> является относительным противопоказанием к лучевой терапии, но в настоящее время доказательств данного утверждения недостаточно.</w:t>
      </w:r>
    </w:p>
    <w:p w:rsidR="00BA4B2B" w:rsidRDefault="00D8195E" w:rsidP="00BC75C3">
      <w:pPr>
        <w:numPr>
          <w:ilvl w:val="0"/>
          <w:numId w:val="89"/>
        </w:numPr>
        <w:spacing w:before="100" w:beforeAutospacing="1" w:after="100" w:afterAutospacing="1" w:line="288" w:lineRule="auto"/>
        <w:ind w:left="714" w:hanging="357"/>
        <w:divId w:val="1062630773"/>
        <w:rPr>
          <w:rFonts w:eastAsia="Times New Roman"/>
        </w:rPr>
      </w:pPr>
      <w:r>
        <w:rPr>
          <w:rFonts w:eastAsia="Times New Roman"/>
        </w:rPr>
        <w:t xml:space="preserve">Рекомендуется полный отказ от курения – известного фактора риска прогрессирования и более тяжелого течения ЭОП, подтвержденного многими исследованиями. Показана </w:t>
      </w:r>
      <w:proofErr w:type="spellStart"/>
      <w:r>
        <w:rPr>
          <w:rFonts w:eastAsia="Times New Roman"/>
        </w:rPr>
        <w:t>дозозависимая</w:t>
      </w:r>
      <w:proofErr w:type="spellEnd"/>
      <w:r>
        <w:rPr>
          <w:rFonts w:eastAsia="Times New Roman"/>
        </w:rPr>
        <w:t xml:space="preserve"> связь между числом выкуриваемых сигарет в день и вероятностью развития ЭОП. Курение увеличивает вероятность прогрессирования ЭОП после </w:t>
      </w:r>
      <w:proofErr w:type="spellStart"/>
      <w:r>
        <w:rPr>
          <w:rFonts w:eastAsia="Times New Roman"/>
        </w:rPr>
        <w:t>радиойодтерапии</w:t>
      </w:r>
      <w:proofErr w:type="spellEnd"/>
      <w:r>
        <w:rPr>
          <w:rFonts w:eastAsia="Times New Roman"/>
        </w:rPr>
        <w:t xml:space="preserve"> ДТЗ. Отказ от курения связан с более хорошим исходом ЭОП. Все пациенты с ДТЗ должны быть информированы о высоком риске развития ЭОП у курящих с акцентом о влиянии курения на: развитие ЭОП; ухудшение течения ЭОП; уменьшение эффективности лечения ЭОП; прогрессирование ЭОП после терапии </w:t>
      </w:r>
      <w:r>
        <w:rPr>
          <w:rFonts w:eastAsia="Times New Roman"/>
          <w:vertAlign w:val="superscript"/>
        </w:rPr>
        <w:t>131</w:t>
      </w:r>
      <w:r>
        <w:rPr>
          <w:rFonts w:eastAsia="Times New Roman"/>
        </w:rPr>
        <w:t>I [25, 55, 58].</w:t>
      </w:r>
    </w:p>
    <w:p w:rsidR="00BA4B2B" w:rsidRDefault="00D8195E">
      <w:pPr>
        <w:pStyle w:val="afa"/>
        <w:divId w:val="1062630773"/>
        <w:rPr>
          <w:rFonts w:eastAsiaTheme="minorEastAsia"/>
        </w:rPr>
      </w:pPr>
      <w:r>
        <w:rPr>
          <w:rStyle w:val="aff8"/>
        </w:rPr>
        <w:t>Уровень убедительности рекомендаций B</w:t>
      </w:r>
      <w:r>
        <w:t xml:space="preserve"> (уровень достоверности доказательств – </w:t>
      </w:r>
      <w:proofErr w:type="spellStart"/>
      <w:r>
        <w:t>IIb</w:t>
      </w:r>
      <w:proofErr w:type="spellEnd"/>
      <w:r>
        <w:t>)</w:t>
      </w:r>
    </w:p>
    <w:p w:rsidR="00BA4B2B" w:rsidRDefault="00D8195E" w:rsidP="00BC75C3">
      <w:pPr>
        <w:numPr>
          <w:ilvl w:val="0"/>
          <w:numId w:val="90"/>
        </w:numPr>
        <w:spacing w:before="100" w:beforeAutospacing="1" w:after="100" w:afterAutospacing="1" w:line="288" w:lineRule="auto"/>
        <w:ind w:left="714" w:hanging="357"/>
        <w:divId w:val="1062630773"/>
        <w:rPr>
          <w:rFonts w:eastAsia="Times New Roman"/>
        </w:rPr>
      </w:pPr>
      <w:r>
        <w:rPr>
          <w:rFonts w:eastAsia="Times New Roman"/>
        </w:rPr>
        <w:t>Рекомендуется пациента направить к специалисту, если рекомендации по прекращению курения не соблюдаются.</w:t>
      </w:r>
    </w:p>
    <w:p w:rsidR="00BA4B2B" w:rsidRDefault="00D8195E">
      <w:pPr>
        <w:pStyle w:val="afa"/>
        <w:divId w:val="1062630773"/>
        <w:rPr>
          <w:rFonts w:eastAsiaTheme="minorEastAsia"/>
        </w:rPr>
      </w:pPr>
      <w:r>
        <w:rPr>
          <w:rStyle w:val="aff8"/>
        </w:rPr>
        <w:t>Уровень убедительности рекомендаций С</w:t>
      </w:r>
      <w:r>
        <w:t xml:space="preserve"> (уровень достоверности доказательств - IV).</w:t>
      </w:r>
    </w:p>
    <w:p w:rsidR="00A86D58" w:rsidRDefault="00D8195E">
      <w:pPr>
        <w:jc w:val="center"/>
      </w:pPr>
      <w:bookmarkStart w:id="10" w:name="__RefHeading___doc_criteria"/>
      <w:r>
        <w:rPr>
          <w:b/>
          <w:sz w:val="28"/>
          <w:szCs w:val="28"/>
        </w:rPr>
        <w:t>Критерии оценки качества медицинской помощи</w:t>
      </w:r>
      <w:bookmarkEnd w:id="10"/>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7"/>
        <w:gridCol w:w="4187"/>
        <w:gridCol w:w="2100"/>
        <w:gridCol w:w="2207"/>
      </w:tblGrid>
      <w:tr w:rsidR="00BA4B2B">
        <w:trPr>
          <w:divId w:val="1260675474"/>
        </w:trPr>
        <w:tc>
          <w:tcPr>
            <w:tcW w:w="915"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rPr>
                <w:rStyle w:val="aff8"/>
              </w:rPr>
              <w:t>№</w:t>
            </w:r>
          </w:p>
          <w:p w:rsidR="00BA4B2B" w:rsidRDefault="00D8195E">
            <w:pPr>
              <w:pStyle w:val="afa"/>
            </w:pPr>
            <w:r>
              <w:rPr>
                <w:rStyle w:val="aff8"/>
              </w:rPr>
              <w:t xml:space="preserve">   </w:t>
            </w:r>
          </w:p>
        </w:tc>
        <w:tc>
          <w:tcPr>
            <w:tcW w:w="429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rPr>
                <w:rStyle w:val="aff8"/>
              </w:rPr>
              <w:t>Критерии качества</w:t>
            </w:r>
          </w:p>
        </w:tc>
        <w:tc>
          <w:tcPr>
            <w:tcW w:w="213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jc w:val="center"/>
            </w:pPr>
            <w:r>
              <w:rPr>
                <w:rStyle w:val="aff8"/>
              </w:rPr>
              <w:t>Уровень достоверности доказательств</w:t>
            </w:r>
          </w:p>
        </w:tc>
        <w:tc>
          <w:tcPr>
            <w:tcW w:w="2235"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jc w:val="center"/>
            </w:pPr>
            <w:r>
              <w:rPr>
                <w:rStyle w:val="aff8"/>
              </w:rPr>
              <w:t>Уровень убедительности рекомендаций</w:t>
            </w:r>
          </w:p>
        </w:tc>
      </w:tr>
      <w:tr w:rsidR="00BA4B2B">
        <w:trPr>
          <w:divId w:val="1260675474"/>
        </w:trPr>
        <w:tc>
          <w:tcPr>
            <w:tcW w:w="91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1</w:t>
            </w:r>
          </w:p>
        </w:tc>
        <w:tc>
          <w:tcPr>
            <w:tcW w:w="429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Проведено обследование эндокринолога до начала лечения</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proofErr w:type="spellStart"/>
            <w:r>
              <w:t>IIb</w:t>
            </w:r>
            <w:proofErr w:type="spellEnd"/>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B</w:t>
            </w:r>
          </w:p>
        </w:tc>
      </w:tr>
      <w:tr w:rsidR="00BA4B2B">
        <w:trPr>
          <w:divId w:val="1260675474"/>
        </w:trPr>
        <w:tc>
          <w:tcPr>
            <w:tcW w:w="91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2</w:t>
            </w:r>
          </w:p>
        </w:tc>
        <w:tc>
          <w:tcPr>
            <w:tcW w:w="429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Выполнено определение уровня гормонов щитовидной железы и антител к рецепторам ТТГ до начала лечения</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proofErr w:type="spellStart"/>
            <w:r>
              <w:t>Ia</w:t>
            </w:r>
            <w:proofErr w:type="spellEnd"/>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A</w:t>
            </w:r>
          </w:p>
        </w:tc>
      </w:tr>
      <w:tr w:rsidR="00BA4B2B">
        <w:trPr>
          <w:divId w:val="1260675474"/>
        </w:trPr>
        <w:tc>
          <w:tcPr>
            <w:tcW w:w="91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3</w:t>
            </w:r>
          </w:p>
        </w:tc>
        <w:tc>
          <w:tcPr>
            <w:tcW w:w="429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Выполнено определение остроты зрения и зрительных функций до лечения и после лечения</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proofErr w:type="spellStart"/>
            <w:r>
              <w:t>Ib</w:t>
            </w:r>
            <w:proofErr w:type="spellEnd"/>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A</w:t>
            </w:r>
          </w:p>
        </w:tc>
      </w:tr>
      <w:tr w:rsidR="00BA4B2B">
        <w:trPr>
          <w:divId w:val="1260675474"/>
        </w:trPr>
        <w:tc>
          <w:tcPr>
            <w:tcW w:w="91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4</w:t>
            </w:r>
          </w:p>
        </w:tc>
        <w:tc>
          <w:tcPr>
            <w:tcW w:w="429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 xml:space="preserve">Выполнено обследование орбитального статуса (включая </w:t>
            </w:r>
            <w:proofErr w:type="spellStart"/>
            <w:r>
              <w:t>экзофтальмометрию</w:t>
            </w:r>
            <w:proofErr w:type="spellEnd"/>
            <w:r>
              <w:t>, определение объема движений глаза, ширины глазной щели др.)                </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IV</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C</w:t>
            </w:r>
          </w:p>
        </w:tc>
      </w:tr>
      <w:tr w:rsidR="00BA4B2B">
        <w:trPr>
          <w:divId w:val="1260675474"/>
        </w:trPr>
        <w:tc>
          <w:tcPr>
            <w:tcW w:w="91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5</w:t>
            </w:r>
          </w:p>
        </w:tc>
        <w:tc>
          <w:tcPr>
            <w:tcW w:w="429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Определить активность и тяжесть ЭОП для каждой орбиты</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IV</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C</w:t>
            </w:r>
          </w:p>
        </w:tc>
      </w:tr>
      <w:tr w:rsidR="00BA4B2B">
        <w:trPr>
          <w:divId w:val="1260675474"/>
        </w:trPr>
        <w:tc>
          <w:tcPr>
            <w:tcW w:w="91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6</w:t>
            </w:r>
          </w:p>
        </w:tc>
        <w:tc>
          <w:tcPr>
            <w:tcW w:w="429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Выполнена компьютерная томография в 2-х проекциях для определения варианта течения заболевания    </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proofErr w:type="spellStart"/>
            <w:r>
              <w:t>Ib</w:t>
            </w:r>
            <w:proofErr w:type="spellEnd"/>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A</w:t>
            </w:r>
          </w:p>
        </w:tc>
      </w:tr>
      <w:tr w:rsidR="00BA4B2B">
        <w:trPr>
          <w:divId w:val="1260675474"/>
        </w:trPr>
        <w:tc>
          <w:tcPr>
            <w:tcW w:w="91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7</w:t>
            </w:r>
          </w:p>
        </w:tc>
        <w:tc>
          <w:tcPr>
            <w:tcW w:w="429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rsidP="002E2E91">
            <w:pPr>
              <w:pStyle w:val="afa"/>
            </w:pPr>
            <w:r>
              <w:t>Выполнен контроль биохимических показателей крови при проведении глюкокортикоидного лечения </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III</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B</w:t>
            </w:r>
          </w:p>
        </w:tc>
      </w:tr>
      <w:tr w:rsidR="00BA4B2B">
        <w:trPr>
          <w:divId w:val="1260675474"/>
        </w:trPr>
        <w:tc>
          <w:tcPr>
            <w:tcW w:w="91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8</w:t>
            </w:r>
          </w:p>
        </w:tc>
        <w:tc>
          <w:tcPr>
            <w:tcW w:w="429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Достигнуто улучшение показателей зрительных функций на фоне проведения комбинированного лечения                           </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proofErr w:type="spellStart"/>
            <w:r>
              <w:t>IIb</w:t>
            </w:r>
            <w:proofErr w:type="spellEnd"/>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B</w:t>
            </w:r>
          </w:p>
        </w:tc>
      </w:tr>
      <w:tr w:rsidR="00BA4B2B">
        <w:trPr>
          <w:divId w:val="1260675474"/>
        </w:trPr>
        <w:tc>
          <w:tcPr>
            <w:tcW w:w="91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9</w:t>
            </w:r>
          </w:p>
        </w:tc>
        <w:tc>
          <w:tcPr>
            <w:tcW w:w="429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rsidP="002E2E91">
            <w:pPr>
              <w:pStyle w:val="afa"/>
            </w:pPr>
            <w:r>
              <w:t xml:space="preserve">Достигнуто уменьшение степени экзофтальма </w:t>
            </w:r>
            <w:r w:rsidR="002E2E91">
              <w:t xml:space="preserve">и восстановление зрительных функций </w:t>
            </w:r>
            <w:r>
              <w:t>после декомпрессионных операций на орбите                    </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III</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B</w:t>
            </w:r>
          </w:p>
        </w:tc>
      </w:tr>
      <w:tr w:rsidR="00BA4B2B">
        <w:trPr>
          <w:divId w:val="1260675474"/>
        </w:trPr>
        <w:tc>
          <w:tcPr>
            <w:tcW w:w="91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10</w:t>
            </w:r>
          </w:p>
        </w:tc>
        <w:tc>
          <w:tcPr>
            <w:tcW w:w="429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Достигнуто увеличение объема движений глаза при операциях на экстраокулярных мышцах </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III</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t>B</w:t>
            </w:r>
          </w:p>
        </w:tc>
      </w:tr>
    </w:tbl>
    <w:p w:rsidR="00BA4B2B" w:rsidRDefault="00BA4B2B">
      <w:pPr>
        <w:divId w:val="1260675474"/>
        <w:rPr>
          <w:rFonts w:eastAsia="Times New Roman"/>
        </w:rPr>
      </w:pPr>
    </w:p>
    <w:p w:rsidR="00A86D58" w:rsidRDefault="00D8195E">
      <w:pPr>
        <w:jc w:val="center"/>
      </w:pPr>
      <w:r>
        <w:br w:type="page"/>
      </w:r>
      <w:bookmarkStart w:id="11" w:name="__RefHeading___doc_bible"/>
      <w:r>
        <w:rPr>
          <w:b/>
          <w:sz w:val="28"/>
          <w:szCs w:val="28"/>
        </w:rPr>
        <w:t>Список литературы</w:t>
      </w:r>
      <w:bookmarkEnd w:id="11"/>
    </w:p>
    <w:p w:rsidR="00BA4B2B" w:rsidRDefault="00D8195E" w:rsidP="00D8195E">
      <w:pPr>
        <w:numPr>
          <w:ilvl w:val="0"/>
          <w:numId w:val="91"/>
        </w:numPr>
        <w:spacing w:before="100" w:beforeAutospacing="1" w:after="100" w:afterAutospacing="1" w:line="240" w:lineRule="auto"/>
        <w:divId w:val="1585996721"/>
        <w:rPr>
          <w:rFonts w:eastAsia="Times New Roman"/>
          <w:szCs w:val="24"/>
        </w:rPr>
      </w:pPr>
      <w:r>
        <w:rPr>
          <w:rFonts w:eastAsia="Times New Roman"/>
        </w:rPr>
        <w:t xml:space="preserve">Бровкина А.Ф. Патогенез оптической нейропатии при отечном экзофтальме // Вест. </w:t>
      </w:r>
      <w:proofErr w:type="spellStart"/>
      <w:r>
        <w:rPr>
          <w:rFonts w:eastAsia="Times New Roman"/>
        </w:rPr>
        <w:t>Офтальмол</w:t>
      </w:r>
      <w:proofErr w:type="spellEnd"/>
      <w:r>
        <w:rPr>
          <w:rFonts w:eastAsia="Times New Roman"/>
        </w:rPr>
        <w:t>. – 2009.- №4.- C. 30-33</w:t>
      </w:r>
    </w:p>
    <w:p w:rsidR="00BA4B2B" w:rsidRDefault="00D8195E" w:rsidP="00D8195E">
      <w:pPr>
        <w:numPr>
          <w:ilvl w:val="0"/>
          <w:numId w:val="91"/>
        </w:numPr>
        <w:spacing w:before="100" w:beforeAutospacing="1" w:after="100" w:afterAutospacing="1" w:line="240" w:lineRule="auto"/>
        <w:divId w:val="1585996721"/>
        <w:rPr>
          <w:rFonts w:eastAsia="Times New Roman"/>
        </w:rPr>
      </w:pPr>
      <w:r>
        <w:rPr>
          <w:rFonts w:eastAsia="Times New Roman"/>
        </w:rPr>
        <w:t xml:space="preserve">Бровкина А.Ф. Эндокринная </w:t>
      </w:r>
      <w:proofErr w:type="spellStart"/>
      <w:r>
        <w:rPr>
          <w:rFonts w:eastAsia="Times New Roman"/>
        </w:rPr>
        <w:t>офтальмопатия</w:t>
      </w:r>
      <w:proofErr w:type="spellEnd"/>
      <w:r>
        <w:rPr>
          <w:rFonts w:eastAsia="Times New Roman"/>
        </w:rPr>
        <w:t>. Издательский дом «</w:t>
      </w:r>
      <w:proofErr w:type="spellStart"/>
      <w:r>
        <w:rPr>
          <w:rFonts w:eastAsia="Times New Roman"/>
        </w:rPr>
        <w:t>Гэотар-Мед</w:t>
      </w:r>
      <w:proofErr w:type="spellEnd"/>
      <w:r>
        <w:rPr>
          <w:rFonts w:eastAsia="Times New Roman"/>
        </w:rPr>
        <w:t>.» Москва, 2008. - 184 с.</w:t>
      </w:r>
    </w:p>
    <w:p w:rsidR="00BA4B2B" w:rsidRDefault="00D8195E" w:rsidP="00D8195E">
      <w:pPr>
        <w:numPr>
          <w:ilvl w:val="0"/>
          <w:numId w:val="91"/>
        </w:numPr>
        <w:spacing w:before="100" w:beforeAutospacing="1" w:after="100" w:afterAutospacing="1" w:line="240" w:lineRule="auto"/>
        <w:divId w:val="1585996721"/>
        <w:rPr>
          <w:rFonts w:eastAsia="Times New Roman"/>
        </w:rPr>
      </w:pPr>
      <w:r>
        <w:rPr>
          <w:rFonts w:eastAsia="Times New Roman"/>
        </w:rPr>
        <w:t>Бровкина А.Ф., Пантелеева О.Г. «Профилактика и лечение синдрома «сухого глаза» при эндокринной офтальмопатии». Синдром сухого глаза, 2003, № 4, с.21 – 24</w:t>
      </w:r>
    </w:p>
    <w:p w:rsidR="00BA4B2B" w:rsidRDefault="00D8195E" w:rsidP="00D8195E">
      <w:pPr>
        <w:numPr>
          <w:ilvl w:val="0"/>
          <w:numId w:val="91"/>
        </w:numPr>
        <w:spacing w:before="100" w:beforeAutospacing="1" w:after="100" w:afterAutospacing="1" w:line="240" w:lineRule="auto"/>
        <w:divId w:val="1585996721"/>
        <w:rPr>
          <w:rFonts w:eastAsia="Times New Roman"/>
        </w:rPr>
      </w:pPr>
      <w:r>
        <w:rPr>
          <w:rFonts w:eastAsia="Times New Roman"/>
        </w:rPr>
        <w:t xml:space="preserve">Бровкина А.Ф., Юровская Н.Н., Пантелеева О.Г., </w:t>
      </w:r>
      <w:proofErr w:type="spellStart"/>
      <w:r>
        <w:rPr>
          <w:rFonts w:eastAsia="Times New Roman"/>
        </w:rPr>
        <w:t>Жильцова</w:t>
      </w:r>
      <w:proofErr w:type="spellEnd"/>
      <w:r>
        <w:rPr>
          <w:rFonts w:eastAsia="Times New Roman"/>
        </w:rPr>
        <w:t xml:space="preserve"> М.Г. "</w:t>
      </w:r>
      <w:proofErr w:type="spellStart"/>
      <w:r>
        <w:rPr>
          <w:rFonts w:eastAsia="Times New Roman"/>
        </w:rPr>
        <w:t>Магнитно-инфракрасно-лазерная</w:t>
      </w:r>
      <w:proofErr w:type="spellEnd"/>
      <w:r>
        <w:rPr>
          <w:rFonts w:eastAsia="Times New Roman"/>
        </w:rPr>
        <w:t xml:space="preserve"> терапия в комплексном лечении эндокринных </w:t>
      </w:r>
      <w:proofErr w:type="spellStart"/>
      <w:r>
        <w:rPr>
          <w:rFonts w:eastAsia="Times New Roman"/>
        </w:rPr>
        <w:t>офтальмопатий</w:t>
      </w:r>
      <w:proofErr w:type="spellEnd"/>
      <w:r>
        <w:rPr>
          <w:rFonts w:eastAsia="Times New Roman"/>
        </w:rPr>
        <w:t>". Пособие для врачей. М., 2004.</w:t>
      </w:r>
    </w:p>
    <w:p w:rsidR="00BA4B2B" w:rsidRDefault="00D8195E" w:rsidP="00D8195E">
      <w:pPr>
        <w:numPr>
          <w:ilvl w:val="0"/>
          <w:numId w:val="91"/>
        </w:numPr>
        <w:spacing w:before="100" w:beforeAutospacing="1" w:after="100" w:afterAutospacing="1" w:line="240" w:lineRule="auto"/>
        <w:divId w:val="1585996721"/>
        <w:rPr>
          <w:rFonts w:eastAsia="Times New Roman"/>
        </w:rPr>
      </w:pPr>
      <w:r>
        <w:rPr>
          <w:rFonts w:eastAsia="Times New Roman"/>
        </w:rPr>
        <w:t>Дедов И.И., Мельниченко Г.А., Фадеев В.В. Эндокринология. ГЭОТАР – Медиа, 2009. - 422 с.</w:t>
      </w:r>
    </w:p>
    <w:p w:rsidR="00BA4B2B" w:rsidRDefault="00D8195E" w:rsidP="00D8195E">
      <w:pPr>
        <w:numPr>
          <w:ilvl w:val="0"/>
          <w:numId w:val="91"/>
        </w:numPr>
        <w:spacing w:before="100" w:beforeAutospacing="1" w:after="100" w:afterAutospacing="1" w:line="240" w:lineRule="auto"/>
        <w:divId w:val="1585996721"/>
        <w:rPr>
          <w:rFonts w:eastAsia="Times New Roman"/>
        </w:rPr>
      </w:pPr>
      <w:r>
        <w:rPr>
          <w:rFonts w:eastAsia="Times New Roman"/>
        </w:rPr>
        <w:t>Дедов И.И., Мельниченко Г.А., Фадеев В.В. Эндокринология. Медицина, 2000-С. 172-179</w:t>
      </w:r>
    </w:p>
    <w:p w:rsidR="00BA4B2B" w:rsidRDefault="00D8195E" w:rsidP="00D8195E">
      <w:pPr>
        <w:numPr>
          <w:ilvl w:val="0"/>
          <w:numId w:val="91"/>
        </w:numPr>
        <w:spacing w:before="100" w:beforeAutospacing="1" w:after="100" w:afterAutospacing="1" w:line="240" w:lineRule="auto"/>
        <w:divId w:val="1585996721"/>
        <w:rPr>
          <w:rFonts w:eastAsia="Times New Roman"/>
        </w:rPr>
      </w:pPr>
      <w:proofErr w:type="spellStart"/>
      <w:r>
        <w:rPr>
          <w:rFonts w:eastAsia="Times New Roman"/>
        </w:rPr>
        <w:t>Лихванцева</w:t>
      </w:r>
      <w:proofErr w:type="spellEnd"/>
      <w:r>
        <w:rPr>
          <w:rFonts w:eastAsia="Times New Roman"/>
        </w:rPr>
        <w:t xml:space="preserve"> В.Г., </w:t>
      </w:r>
      <w:proofErr w:type="spellStart"/>
      <w:r>
        <w:rPr>
          <w:rFonts w:eastAsia="Times New Roman"/>
        </w:rPr>
        <w:t>Шеремета</w:t>
      </w:r>
      <w:proofErr w:type="spellEnd"/>
      <w:r>
        <w:rPr>
          <w:rFonts w:eastAsia="Times New Roman"/>
        </w:rPr>
        <w:t xml:space="preserve"> М.С., Свириденко Н.Ю. и др. Клиническое течение эндокринной офтальмопатии при болезни </w:t>
      </w:r>
      <w:proofErr w:type="spellStart"/>
      <w:r>
        <w:rPr>
          <w:rFonts w:eastAsia="Times New Roman"/>
        </w:rPr>
        <w:t>Грейвса</w:t>
      </w:r>
      <w:proofErr w:type="spellEnd"/>
      <w:r>
        <w:rPr>
          <w:rFonts w:eastAsia="Times New Roman"/>
        </w:rPr>
        <w:t xml:space="preserve"> в зависимости от эффекта </w:t>
      </w:r>
      <w:proofErr w:type="spellStart"/>
      <w:r>
        <w:rPr>
          <w:rFonts w:eastAsia="Times New Roman"/>
        </w:rPr>
        <w:t>радиойодтерапии</w:t>
      </w:r>
      <w:proofErr w:type="spellEnd"/>
      <w:r>
        <w:rPr>
          <w:rFonts w:eastAsia="Times New Roman"/>
        </w:rPr>
        <w:t xml:space="preserve"> // Проблемы эндокринологии. – 2011. - Т. 56. - № 3. – С. 17-20</w:t>
      </w:r>
    </w:p>
    <w:p w:rsidR="00BA4B2B" w:rsidRDefault="00D8195E" w:rsidP="00D8195E">
      <w:pPr>
        <w:numPr>
          <w:ilvl w:val="0"/>
          <w:numId w:val="91"/>
        </w:numPr>
        <w:spacing w:before="100" w:beforeAutospacing="1" w:after="100" w:afterAutospacing="1" w:line="240" w:lineRule="auto"/>
        <w:divId w:val="1585996721"/>
        <w:rPr>
          <w:rFonts w:eastAsia="Times New Roman"/>
        </w:rPr>
      </w:pPr>
      <w:r>
        <w:rPr>
          <w:rFonts w:eastAsia="Times New Roman"/>
        </w:rPr>
        <w:t xml:space="preserve">Мельниченко Г.А. Болезни щитовидной железы и беременность: В кн.: Болезни органов </w:t>
      </w:r>
      <w:proofErr w:type="spellStart"/>
      <w:r>
        <w:rPr>
          <w:rFonts w:eastAsia="Times New Roman"/>
        </w:rPr>
        <w:t>эндокриннойсистемы</w:t>
      </w:r>
      <w:proofErr w:type="spellEnd"/>
      <w:r>
        <w:rPr>
          <w:rFonts w:eastAsia="Times New Roman"/>
        </w:rPr>
        <w:t xml:space="preserve"> (руководство по внутренним болезням) / Под ред. И.И. Дедова. — М.: Медицина, 2002.</w:t>
      </w:r>
    </w:p>
    <w:p w:rsidR="00BA4B2B" w:rsidRDefault="00D8195E" w:rsidP="00D8195E">
      <w:pPr>
        <w:numPr>
          <w:ilvl w:val="0"/>
          <w:numId w:val="91"/>
        </w:numPr>
        <w:spacing w:before="100" w:beforeAutospacing="1" w:after="100" w:afterAutospacing="1" w:line="240" w:lineRule="auto"/>
        <w:divId w:val="1585996721"/>
        <w:rPr>
          <w:rFonts w:eastAsia="Times New Roman"/>
        </w:rPr>
      </w:pPr>
      <w:r>
        <w:rPr>
          <w:rFonts w:eastAsia="Times New Roman"/>
        </w:rPr>
        <w:t xml:space="preserve">Пантелеева О.Г. Современная концепция механизма развития нарушений зрительных функций при эндокринной офтальмопатии // </w:t>
      </w:r>
      <w:proofErr w:type="spellStart"/>
      <w:r>
        <w:rPr>
          <w:rFonts w:eastAsia="Times New Roman"/>
        </w:rPr>
        <w:t>Автореф</w:t>
      </w:r>
      <w:proofErr w:type="spellEnd"/>
      <w:r>
        <w:rPr>
          <w:rFonts w:eastAsia="Times New Roman"/>
        </w:rPr>
        <w:t xml:space="preserve">. </w:t>
      </w:r>
      <w:proofErr w:type="spellStart"/>
      <w:r>
        <w:rPr>
          <w:rFonts w:eastAsia="Times New Roman"/>
        </w:rPr>
        <w:t>дис</w:t>
      </w:r>
      <w:proofErr w:type="spellEnd"/>
      <w:r>
        <w:rPr>
          <w:rFonts w:eastAsia="Times New Roman"/>
        </w:rPr>
        <w:t>. д. мед. наук – М. 2007г. 47с.</w:t>
      </w:r>
    </w:p>
    <w:p w:rsidR="00BA4B2B" w:rsidRDefault="00D8195E" w:rsidP="00D8195E">
      <w:pPr>
        <w:numPr>
          <w:ilvl w:val="0"/>
          <w:numId w:val="91"/>
        </w:numPr>
        <w:spacing w:before="100" w:beforeAutospacing="1" w:after="100" w:afterAutospacing="1" w:line="240" w:lineRule="auto"/>
        <w:divId w:val="1585996721"/>
        <w:rPr>
          <w:rFonts w:eastAsia="Times New Roman"/>
        </w:rPr>
      </w:pPr>
      <w:r>
        <w:rPr>
          <w:rFonts w:eastAsia="Times New Roman"/>
        </w:rPr>
        <w:t>Пантелеева О.Г. Современная концепция механизма развития нарушений зрительных функций при эндокринной офтальмопатии. // Международный эндокринологический журнал. - 2010. – Т. 3. -№ 27. -  P. 117-122.</w:t>
      </w:r>
    </w:p>
    <w:p w:rsidR="00BA4B2B" w:rsidRDefault="00D8195E" w:rsidP="00D8195E">
      <w:pPr>
        <w:numPr>
          <w:ilvl w:val="0"/>
          <w:numId w:val="91"/>
        </w:numPr>
        <w:spacing w:before="100" w:beforeAutospacing="1" w:after="100" w:afterAutospacing="1" w:line="240" w:lineRule="auto"/>
        <w:divId w:val="1585996721"/>
        <w:rPr>
          <w:rFonts w:eastAsia="Times New Roman"/>
        </w:rPr>
      </w:pPr>
      <w:r>
        <w:rPr>
          <w:rFonts w:eastAsia="Times New Roman"/>
        </w:rPr>
        <w:t xml:space="preserve">Пантелеева О.Г., Куроедов А.В., </w:t>
      </w:r>
      <w:proofErr w:type="spellStart"/>
      <w:r>
        <w:rPr>
          <w:rFonts w:eastAsia="Times New Roman"/>
        </w:rPr>
        <w:t>Шамшинова</w:t>
      </w:r>
      <w:proofErr w:type="spellEnd"/>
      <w:r>
        <w:rPr>
          <w:rFonts w:eastAsia="Times New Roman"/>
        </w:rPr>
        <w:t xml:space="preserve"> А.М., Саакян С.В., Романова Е.В., Пономарева Е.Н. Морфофункциональные характеристики сетчатки и зрительного нерва при эндокринной офтальмопатии // Вестник офтальмологии-2006-№4-С.25-28.</w:t>
      </w:r>
    </w:p>
    <w:p w:rsidR="00BA4B2B" w:rsidRDefault="00D8195E" w:rsidP="00D8195E">
      <w:pPr>
        <w:numPr>
          <w:ilvl w:val="0"/>
          <w:numId w:val="91"/>
        </w:numPr>
        <w:spacing w:before="100" w:beforeAutospacing="1" w:after="100" w:afterAutospacing="1" w:line="240" w:lineRule="auto"/>
        <w:divId w:val="1585996721"/>
        <w:rPr>
          <w:rFonts w:eastAsia="Times New Roman"/>
        </w:rPr>
      </w:pPr>
      <w:r>
        <w:rPr>
          <w:rFonts w:eastAsia="Times New Roman"/>
        </w:rPr>
        <w:t xml:space="preserve">Руководство по медицине. Под ред. Р. </w:t>
      </w:r>
      <w:proofErr w:type="spellStart"/>
      <w:r>
        <w:rPr>
          <w:rFonts w:eastAsia="Times New Roman"/>
        </w:rPr>
        <w:t>Беркоу</w:t>
      </w:r>
      <w:proofErr w:type="spellEnd"/>
      <w:r>
        <w:rPr>
          <w:rFonts w:eastAsia="Times New Roman"/>
        </w:rPr>
        <w:t>. М., 1997; 1: 730–3.</w:t>
      </w:r>
    </w:p>
    <w:p w:rsidR="00BA4B2B" w:rsidRDefault="00D8195E" w:rsidP="00D8195E">
      <w:pPr>
        <w:numPr>
          <w:ilvl w:val="0"/>
          <w:numId w:val="91"/>
        </w:numPr>
        <w:spacing w:before="100" w:beforeAutospacing="1" w:after="100" w:afterAutospacing="1" w:line="240" w:lineRule="auto"/>
        <w:divId w:val="1585996721"/>
        <w:rPr>
          <w:rFonts w:eastAsia="Times New Roman"/>
        </w:rPr>
      </w:pPr>
      <w:proofErr w:type="spellStart"/>
      <w:r>
        <w:rPr>
          <w:rFonts w:eastAsia="Times New Roman"/>
        </w:rPr>
        <w:t>Свириденко</w:t>
      </w:r>
      <w:proofErr w:type="spellEnd"/>
      <w:r>
        <w:rPr>
          <w:rFonts w:eastAsia="Times New Roman"/>
        </w:rPr>
        <w:t xml:space="preserve"> Н.Ю., </w:t>
      </w:r>
      <w:proofErr w:type="spellStart"/>
      <w:r>
        <w:rPr>
          <w:rFonts w:eastAsia="Times New Roman"/>
        </w:rPr>
        <w:t>Беловалова</w:t>
      </w:r>
      <w:proofErr w:type="spellEnd"/>
      <w:r>
        <w:rPr>
          <w:rFonts w:eastAsia="Times New Roman"/>
        </w:rPr>
        <w:t xml:space="preserve"> И.М., </w:t>
      </w:r>
      <w:proofErr w:type="spellStart"/>
      <w:r>
        <w:rPr>
          <w:rFonts w:eastAsia="Times New Roman"/>
        </w:rPr>
        <w:t>Шеремета</w:t>
      </w:r>
      <w:proofErr w:type="spellEnd"/>
      <w:r>
        <w:rPr>
          <w:rFonts w:eastAsia="Times New Roman"/>
        </w:rPr>
        <w:t xml:space="preserve"> М.С., </w:t>
      </w:r>
      <w:proofErr w:type="spellStart"/>
      <w:r>
        <w:rPr>
          <w:rFonts w:eastAsia="Times New Roman"/>
        </w:rPr>
        <w:t>Табеева</w:t>
      </w:r>
      <w:proofErr w:type="spellEnd"/>
      <w:r>
        <w:rPr>
          <w:rFonts w:eastAsia="Times New Roman"/>
        </w:rPr>
        <w:t xml:space="preserve"> К.И., Ремизов О.В. “Болезнь </w:t>
      </w:r>
      <w:proofErr w:type="spellStart"/>
      <w:r>
        <w:rPr>
          <w:rFonts w:eastAsia="Times New Roman"/>
        </w:rPr>
        <w:t>Грейвса</w:t>
      </w:r>
      <w:proofErr w:type="spellEnd"/>
      <w:r>
        <w:rPr>
          <w:rFonts w:eastAsia="Times New Roman"/>
        </w:rPr>
        <w:t xml:space="preserve"> и эндокринная </w:t>
      </w:r>
      <w:proofErr w:type="spellStart"/>
      <w:r>
        <w:rPr>
          <w:rFonts w:eastAsia="Times New Roman"/>
        </w:rPr>
        <w:t>офтальмопатия</w:t>
      </w:r>
      <w:proofErr w:type="spellEnd"/>
      <w:r>
        <w:rPr>
          <w:rFonts w:eastAsia="Times New Roman"/>
        </w:rPr>
        <w:t>” под редакцией академика РАН И РАМН И.И. Дедова и академика РАМН Г.А. Мельниченко, М. МАИ-ПРИНТ, 2012, 143 стр.</w:t>
      </w:r>
    </w:p>
    <w:p w:rsidR="00BA4B2B" w:rsidRDefault="00D8195E" w:rsidP="00D8195E">
      <w:pPr>
        <w:numPr>
          <w:ilvl w:val="0"/>
          <w:numId w:val="91"/>
        </w:numPr>
        <w:spacing w:before="100" w:beforeAutospacing="1" w:after="100" w:afterAutospacing="1" w:line="240" w:lineRule="auto"/>
        <w:divId w:val="1585996721"/>
        <w:rPr>
          <w:rFonts w:eastAsia="Times New Roman"/>
        </w:rPr>
      </w:pPr>
      <w:r>
        <w:rPr>
          <w:rFonts w:eastAsia="Times New Roman"/>
        </w:rPr>
        <w:t xml:space="preserve">Саакян С.В., Пантелеева О.Г. Офтальмологическое средство </w:t>
      </w:r>
      <w:proofErr w:type="spellStart"/>
      <w:r>
        <w:rPr>
          <w:rFonts w:eastAsia="Times New Roman"/>
        </w:rPr>
        <w:t>Систейн</w:t>
      </w:r>
      <w:proofErr w:type="spellEnd"/>
      <w:r>
        <w:rPr>
          <w:rFonts w:eastAsia="Times New Roman"/>
        </w:rPr>
        <w:t xml:space="preserve"> в лечении эндокринной офтальмопатии. Эффективная фармакотерапия в эндокринологии, 2008, N 5, с. 10 – 14.</w:t>
      </w:r>
    </w:p>
    <w:p w:rsidR="00BA4B2B" w:rsidRDefault="00D8195E" w:rsidP="00D8195E">
      <w:pPr>
        <w:numPr>
          <w:ilvl w:val="0"/>
          <w:numId w:val="91"/>
        </w:numPr>
        <w:spacing w:before="100" w:beforeAutospacing="1" w:after="100" w:afterAutospacing="1" w:line="240" w:lineRule="auto"/>
        <w:divId w:val="1585996721"/>
        <w:rPr>
          <w:rFonts w:eastAsia="Times New Roman"/>
        </w:rPr>
      </w:pPr>
      <w:r>
        <w:rPr>
          <w:rFonts w:eastAsia="Times New Roman"/>
        </w:rPr>
        <w:t xml:space="preserve">Саакян С.В., Пантелеева О.Г. </w:t>
      </w:r>
      <w:proofErr w:type="spellStart"/>
      <w:r>
        <w:rPr>
          <w:rFonts w:eastAsia="Times New Roman"/>
        </w:rPr>
        <w:t>Кератопротектор</w:t>
      </w:r>
      <w:proofErr w:type="spellEnd"/>
      <w:r>
        <w:rPr>
          <w:rFonts w:eastAsia="Times New Roman"/>
        </w:rPr>
        <w:t xml:space="preserve"> </w:t>
      </w:r>
      <w:proofErr w:type="spellStart"/>
      <w:r>
        <w:rPr>
          <w:rFonts w:eastAsia="Times New Roman"/>
        </w:rPr>
        <w:t>Систейн</w:t>
      </w:r>
      <w:proofErr w:type="spellEnd"/>
      <w:r>
        <w:rPr>
          <w:rFonts w:eastAsia="Times New Roman"/>
        </w:rPr>
        <w:t xml:space="preserve"> в комплексной медикаментозной терапии эндокринной офтальмопатии. Эффективная фармакотерапия в эндокринологии, 2009, N 4, с. 28 – 31.</w:t>
      </w:r>
    </w:p>
    <w:p w:rsidR="00BA4B2B" w:rsidRDefault="00D8195E" w:rsidP="00D8195E">
      <w:pPr>
        <w:numPr>
          <w:ilvl w:val="0"/>
          <w:numId w:val="91"/>
        </w:numPr>
        <w:spacing w:before="100" w:beforeAutospacing="1" w:after="100" w:afterAutospacing="1" w:line="240" w:lineRule="auto"/>
        <w:divId w:val="1585996721"/>
        <w:rPr>
          <w:rFonts w:eastAsia="Times New Roman"/>
        </w:rPr>
      </w:pPr>
      <w:proofErr w:type="spellStart"/>
      <w:r>
        <w:rPr>
          <w:rFonts w:eastAsia="Times New Roman"/>
        </w:rPr>
        <w:t>Свириденко</w:t>
      </w:r>
      <w:proofErr w:type="spellEnd"/>
      <w:r>
        <w:rPr>
          <w:rFonts w:eastAsia="Times New Roman"/>
        </w:rPr>
        <w:t xml:space="preserve"> Н.Ю., </w:t>
      </w:r>
      <w:proofErr w:type="spellStart"/>
      <w:r>
        <w:rPr>
          <w:rFonts w:eastAsia="Times New Roman"/>
        </w:rPr>
        <w:t>Лихванцева</w:t>
      </w:r>
      <w:proofErr w:type="spellEnd"/>
      <w:r>
        <w:rPr>
          <w:rFonts w:eastAsia="Times New Roman"/>
        </w:rPr>
        <w:t xml:space="preserve"> В.Г., </w:t>
      </w:r>
      <w:proofErr w:type="spellStart"/>
      <w:r>
        <w:rPr>
          <w:rFonts w:eastAsia="Times New Roman"/>
        </w:rPr>
        <w:t>Беловалова</w:t>
      </w:r>
      <w:proofErr w:type="spellEnd"/>
      <w:r>
        <w:rPr>
          <w:rFonts w:eastAsia="Times New Roman"/>
        </w:rPr>
        <w:t xml:space="preserve"> И.М., </w:t>
      </w:r>
      <w:proofErr w:type="spellStart"/>
      <w:r>
        <w:rPr>
          <w:rFonts w:eastAsia="Times New Roman"/>
        </w:rPr>
        <w:t>Шеремета</w:t>
      </w:r>
      <w:proofErr w:type="spellEnd"/>
      <w:r>
        <w:rPr>
          <w:rFonts w:eastAsia="Times New Roman"/>
        </w:rPr>
        <w:t xml:space="preserve"> М.С., </w:t>
      </w:r>
      <w:proofErr w:type="spellStart"/>
      <w:r>
        <w:rPr>
          <w:rFonts w:eastAsia="Times New Roman"/>
        </w:rPr>
        <w:t>Табеева</w:t>
      </w:r>
      <w:proofErr w:type="spellEnd"/>
      <w:r>
        <w:rPr>
          <w:rFonts w:eastAsia="Times New Roman"/>
        </w:rPr>
        <w:t xml:space="preserve"> К.И. Антитела к рецептору ТТГ как предикторы тяжести и исходов эндокринной офтальмопатии у пациентов с болезнью </w:t>
      </w:r>
      <w:proofErr w:type="spellStart"/>
      <w:r>
        <w:rPr>
          <w:rFonts w:eastAsia="Times New Roman"/>
        </w:rPr>
        <w:t>Грейвса</w:t>
      </w:r>
      <w:proofErr w:type="spellEnd"/>
      <w:r>
        <w:rPr>
          <w:rFonts w:eastAsia="Times New Roman"/>
        </w:rPr>
        <w:t xml:space="preserve">// </w:t>
      </w:r>
      <w:proofErr w:type="spellStart"/>
      <w:r>
        <w:rPr>
          <w:rFonts w:eastAsia="Times New Roman"/>
        </w:rPr>
        <w:t>Пробл</w:t>
      </w:r>
      <w:proofErr w:type="spellEnd"/>
      <w:r>
        <w:rPr>
          <w:rFonts w:eastAsia="Times New Roman"/>
        </w:rPr>
        <w:t xml:space="preserve">. </w:t>
      </w:r>
      <w:proofErr w:type="spellStart"/>
      <w:r>
        <w:rPr>
          <w:rFonts w:eastAsia="Times New Roman"/>
        </w:rPr>
        <w:t>эндокринол</w:t>
      </w:r>
      <w:proofErr w:type="spellEnd"/>
      <w:r>
        <w:rPr>
          <w:rFonts w:eastAsia="Times New Roman"/>
        </w:rPr>
        <w:t>-  2011- № 2- C. 23-26.</w:t>
      </w:r>
    </w:p>
    <w:p w:rsidR="00BA4B2B" w:rsidRDefault="00D8195E" w:rsidP="00D8195E">
      <w:pPr>
        <w:numPr>
          <w:ilvl w:val="0"/>
          <w:numId w:val="91"/>
        </w:numPr>
        <w:spacing w:before="100" w:beforeAutospacing="1" w:after="100" w:afterAutospacing="1" w:line="240" w:lineRule="auto"/>
        <w:divId w:val="1585996721"/>
        <w:rPr>
          <w:rFonts w:eastAsia="Times New Roman"/>
        </w:rPr>
      </w:pPr>
      <w:proofErr w:type="spellStart"/>
      <w:r>
        <w:rPr>
          <w:rFonts w:eastAsia="Times New Roman"/>
        </w:rPr>
        <w:t>Свириденко</w:t>
      </w:r>
      <w:proofErr w:type="spellEnd"/>
      <w:r>
        <w:rPr>
          <w:rFonts w:eastAsia="Times New Roman"/>
        </w:rPr>
        <w:t xml:space="preserve"> Н.Ю., </w:t>
      </w:r>
      <w:proofErr w:type="spellStart"/>
      <w:r>
        <w:rPr>
          <w:rFonts w:eastAsia="Times New Roman"/>
        </w:rPr>
        <w:t>Шеремета</w:t>
      </w:r>
      <w:proofErr w:type="spellEnd"/>
      <w:r>
        <w:rPr>
          <w:rFonts w:eastAsia="Times New Roman"/>
        </w:rPr>
        <w:t xml:space="preserve"> М.С., </w:t>
      </w:r>
      <w:proofErr w:type="spellStart"/>
      <w:r>
        <w:rPr>
          <w:rFonts w:eastAsia="Times New Roman"/>
        </w:rPr>
        <w:t>Бєловалова</w:t>
      </w:r>
      <w:proofErr w:type="spellEnd"/>
      <w:r>
        <w:rPr>
          <w:rFonts w:eastAsia="Times New Roman"/>
        </w:rPr>
        <w:t xml:space="preserve"> И.М., Гарбузов П.И., </w:t>
      </w:r>
      <w:proofErr w:type="spellStart"/>
      <w:r>
        <w:rPr>
          <w:rFonts w:eastAsia="Times New Roman"/>
        </w:rPr>
        <w:t>Чепурина</w:t>
      </w:r>
      <w:proofErr w:type="spellEnd"/>
      <w:r>
        <w:rPr>
          <w:rFonts w:eastAsia="Times New Roman"/>
        </w:rPr>
        <w:t xml:space="preserve"> А.А., Гончаров М.П. </w:t>
      </w:r>
      <w:proofErr w:type="spellStart"/>
      <w:r>
        <w:rPr>
          <w:rFonts w:eastAsia="Times New Roman"/>
        </w:rPr>
        <w:t>Клінічний</w:t>
      </w:r>
      <w:proofErr w:type="spellEnd"/>
      <w:r>
        <w:rPr>
          <w:rFonts w:eastAsia="Times New Roman"/>
        </w:rPr>
        <w:t xml:space="preserve"> </w:t>
      </w:r>
      <w:proofErr w:type="spellStart"/>
      <w:r>
        <w:rPr>
          <w:rFonts w:eastAsia="Times New Roman"/>
        </w:rPr>
        <w:t>перебіг</w:t>
      </w:r>
      <w:proofErr w:type="spellEnd"/>
      <w:r>
        <w:rPr>
          <w:rFonts w:eastAsia="Times New Roman"/>
        </w:rPr>
        <w:t xml:space="preserve"> </w:t>
      </w:r>
      <w:proofErr w:type="spellStart"/>
      <w:r>
        <w:rPr>
          <w:rFonts w:eastAsia="Times New Roman"/>
        </w:rPr>
        <w:t>ендокринної</w:t>
      </w:r>
      <w:proofErr w:type="spellEnd"/>
      <w:r>
        <w:rPr>
          <w:rFonts w:eastAsia="Times New Roman"/>
        </w:rPr>
        <w:t xml:space="preserve"> </w:t>
      </w:r>
      <w:proofErr w:type="spellStart"/>
      <w:r>
        <w:rPr>
          <w:rFonts w:eastAsia="Times New Roman"/>
        </w:rPr>
        <w:t>офтальмопатії</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радіойодтерапії</w:t>
      </w:r>
      <w:proofErr w:type="spellEnd"/>
      <w:r>
        <w:rPr>
          <w:rFonts w:eastAsia="Times New Roman"/>
        </w:rPr>
        <w:t xml:space="preserve"> </w:t>
      </w:r>
      <w:proofErr w:type="spellStart"/>
      <w:r>
        <w:rPr>
          <w:rFonts w:eastAsia="Times New Roman"/>
        </w:rPr>
        <w:t>хвороби</w:t>
      </w:r>
      <w:proofErr w:type="spellEnd"/>
      <w:r>
        <w:rPr>
          <w:rFonts w:eastAsia="Times New Roman"/>
        </w:rPr>
        <w:t xml:space="preserve"> </w:t>
      </w:r>
      <w:proofErr w:type="spellStart"/>
      <w:r>
        <w:rPr>
          <w:rFonts w:eastAsia="Times New Roman"/>
        </w:rPr>
        <w:t>Грейвса</w:t>
      </w:r>
      <w:proofErr w:type="spellEnd"/>
      <w:r>
        <w:rPr>
          <w:rFonts w:eastAsia="Times New Roman"/>
        </w:rPr>
        <w:t xml:space="preserve">// </w:t>
      </w:r>
      <w:proofErr w:type="spellStart"/>
      <w:r>
        <w:rPr>
          <w:rFonts w:eastAsia="Times New Roman"/>
        </w:rPr>
        <w:t>Мiжнародний</w:t>
      </w:r>
      <w:proofErr w:type="spellEnd"/>
      <w:r>
        <w:rPr>
          <w:rFonts w:eastAsia="Times New Roman"/>
        </w:rPr>
        <w:t xml:space="preserve"> </w:t>
      </w:r>
      <w:proofErr w:type="spellStart"/>
      <w:r>
        <w:rPr>
          <w:rFonts w:eastAsia="Times New Roman"/>
        </w:rPr>
        <w:t>Ендокринологiчний</w:t>
      </w:r>
      <w:proofErr w:type="spellEnd"/>
      <w:r>
        <w:rPr>
          <w:rFonts w:eastAsia="Times New Roman"/>
        </w:rPr>
        <w:t xml:space="preserve"> Журнал, Донецк 2012г. N 2 (42) стр.118-121</w:t>
      </w:r>
    </w:p>
    <w:p w:rsidR="00BA4B2B" w:rsidRDefault="00D8195E" w:rsidP="00D8195E">
      <w:pPr>
        <w:numPr>
          <w:ilvl w:val="0"/>
          <w:numId w:val="91"/>
        </w:numPr>
        <w:spacing w:before="100" w:beforeAutospacing="1" w:after="100" w:afterAutospacing="1" w:line="240" w:lineRule="auto"/>
        <w:divId w:val="1585996721"/>
        <w:rPr>
          <w:rFonts w:eastAsia="Times New Roman"/>
        </w:rPr>
      </w:pPr>
      <w:r>
        <w:rPr>
          <w:rFonts w:eastAsia="Times New Roman"/>
        </w:rPr>
        <w:t xml:space="preserve">Сирмайс О.С. Клинико-диагностические критерии и причины развития рефрактерных форм эндокринной офтальмопатии// </w:t>
      </w:r>
      <w:proofErr w:type="spellStart"/>
      <w:r>
        <w:rPr>
          <w:rFonts w:eastAsia="Times New Roman"/>
        </w:rPr>
        <w:t>Автореф</w:t>
      </w:r>
      <w:proofErr w:type="spellEnd"/>
      <w:r>
        <w:rPr>
          <w:rFonts w:eastAsia="Times New Roman"/>
        </w:rPr>
        <w:t xml:space="preserve">. </w:t>
      </w:r>
      <w:proofErr w:type="spellStart"/>
      <w:r>
        <w:rPr>
          <w:rFonts w:eastAsia="Times New Roman"/>
        </w:rPr>
        <w:t>дис</w:t>
      </w:r>
      <w:proofErr w:type="spellEnd"/>
      <w:r>
        <w:rPr>
          <w:rFonts w:eastAsia="Times New Roman"/>
        </w:rPr>
        <w:t>. канд. мед. наук – М. 2013 г. 24 с.</w:t>
      </w:r>
    </w:p>
    <w:p w:rsidR="00BA4B2B" w:rsidRDefault="00D8195E" w:rsidP="00D8195E">
      <w:pPr>
        <w:numPr>
          <w:ilvl w:val="0"/>
          <w:numId w:val="91"/>
        </w:numPr>
        <w:spacing w:before="100" w:beforeAutospacing="1" w:after="100" w:afterAutospacing="1" w:line="240" w:lineRule="auto"/>
        <w:divId w:val="1585996721"/>
        <w:rPr>
          <w:rFonts w:eastAsia="Times New Roman"/>
        </w:rPr>
      </w:pPr>
      <w:r>
        <w:rPr>
          <w:rFonts w:eastAsia="Times New Roman"/>
        </w:rPr>
        <w:t xml:space="preserve">Фадеев В.В., Абрамова Н.А., Прокофьев С.А. и др. Антитела к рецептору ТТГ в дифференциальной диагностике токсического зоба // </w:t>
      </w:r>
      <w:proofErr w:type="spellStart"/>
      <w:r>
        <w:rPr>
          <w:rFonts w:eastAsia="Times New Roman"/>
        </w:rPr>
        <w:t>Пробл</w:t>
      </w:r>
      <w:proofErr w:type="spellEnd"/>
      <w:r>
        <w:rPr>
          <w:rFonts w:eastAsia="Times New Roman"/>
        </w:rPr>
        <w:t xml:space="preserve">. </w:t>
      </w:r>
      <w:proofErr w:type="spellStart"/>
      <w:r>
        <w:rPr>
          <w:rFonts w:eastAsia="Times New Roman"/>
        </w:rPr>
        <w:t>эндокринол</w:t>
      </w:r>
      <w:proofErr w:type="spellEnd"/>
      <w:r>
        <w:rPr>
          <w:rFonts w:eastAsia="Times New Roman"/>
        </w:rPr>
        <w:t>. -2005. -Т. 51, № 4. -С. 10–18</w:t>
      </w:r>
    </w:p>
    <w:p w:rsidR="00BA4B2B" w:rsidRDefault="00D8195E" w:rsidP="00D8195E">
      <w:pPr>
        <w:numPr>
          <w:ilvl w:val="0"/>
          <w:numId w:val="91"/>
        </w:numPr>
        <w:spacing w:before="100" w:beforeAutospacing="1" w:after="100" w:afterAutospacing="1" w:line="240" w:lineRule="auto"/>
        <w:divId w:val="1585996721"/>
        <w:rPr>
          <w:rFonts w:eastAsia="Times New Roman"/>
        </w:rPr>
      </w:pPr>
      <w:r>
        <w:rPr>
          <w:rFonts w:eastAsia="Times New Roman"/>
        </w:rPr>
        <w:t xml:space="preserve">Фадеев В.В., </w:t>
      </w:r>
      <w:proofErr w:type="spellStart"/>
      <w:r>
        <w:rPr>
          <w:rFonts w:eastAsia="Times New Roman"/>
        </w:rPr>
        <w:t>Дроздовский</w:t>
      </w:r>
      <w:proofErr w:type="spellEnd"/>
      <w:r>
        <w:rPr>
          <w:rFonts w:eastAsia="Times New Roman"/>
        </w:rPr>
        <w:t xml:space="preserve"> Б.Я., Гарбузов П.И. и др. Отдалённые результаты лечения токсического зоба радиоактивным 131I // Проблемы эндокринологии- 2005. -Т. 51. № 1.- С. 3–10</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Baldeschi L., Lupetti A., Vu P., Wakelkamp I.M., Prummel M.F., Wiersinga W.M. Reactivation of Graves’ orbitopathy after rehabilitative orbital decompression. </w:t>
      </w:r>
      <w:proofErr w:type="spellStart"/>
      <w:r>
        <w:rPr>
          <w:rFonts w:eastAsia="Times New Roman"/>
        </w:rPr>
        <w:t>Ophthalmology</w:t>
      </w:r>
      <w:proofErr w:type="spellEnd"/>
      <w:r>
        <w:rPr>
          <w:rFonts w:eastAsia="Times New Roman"/>
        </w:rPr>
        <w:t xml:space="preserve"> 2007, v.114, </w:t>
      </w:r>
      <w:proofErr w:type="spellStart"/>
      <w:r>
        <w:rPr>
          <w:rFonts w:eastAsia="Times New Roman"/>
        </w:rPr>
        <w:t>p</w:t>
      </w:r>
      <w:proofErr w:type="spellEnd"/>
      <w:r>
        <w:rPr>
          <w:rFonts w:eastAsia="Times New Roman"/>
        </w:rPr>
        <w:t>. 1395–1402.</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Baldeschi L., MacAndie K., Hintschich C., Wakelkamp I.M., Prummel M.F., Wiersinga W.M. The removal of the deep lateral wall in orbital decompression: its contribution to exophthalmos reduction and influence on consecutive diplopia. </w:t>
      </w:r>
      <w:proofErr w:type="spellStart"/>
      <w:r>
        <w:rPr>
          <w:rFonts w:eastAsia="Times New Roman"/>
        </w:rPr>
        <w:t>Am</w:t>
      </w:r>
      <w:proofErr w:type="spellEnd"/>
      <w:r>
        <w:rPr>
          <w:rFonts w:eastAsia="Times New Roman"/>
        </w:rPr>
        <w:t xml:space="preserve">. J. </w:t>
      </w:r>
      <w:proofErr w:type="spellStart"/>
      <w:r>
        <w:rPr>
          <w:rFonts w:eastAsia="Times New Roman"/>
        </w:rPr>
        <w:t>of</w:t>
      </w:r>
      <w:proofErr w:type="spellEnd"/>
      <w:r>
        <w:rPr>
          <w:rFonts w:eastAsia="Times New Roman"/>
        </w:rPr>
        <w:t xml:space="preserve"> </w:t>
      </w:r>
      <w:proofErr w:type="spellStart"/>
      <w:r>
        <w:rPr>
          <w:rFonts w:eastAsia="Times New Roman"/>
        </w:rPr>
        <w:t>Ophthal</w:t>
      </w:r>
      <w:proofErr w:type="spellEnd"/>
      <w:r>
        <w:rPr>
          <w:rFonts w:eastAsia="Times New Roman"/>
        </w:rPr>
        <w:t>., 2005, v.140, p. 642–647.</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Baldeschi L., Wakelkamp I.M., Lindeboom R., Prummel M.F., Wiersinga W.M. Early versus late orbital decompression in Graves’ orbitopathy: a retrospective study in 125 patients. </w:t>
      </w:r>
      <w:proofErr w:type="spellStart"/>
      <w:r>
        <w:rPr>
          <w:rFonts w:eastAsia="Times New Roman"/>
        </w:rPr>
        <w:t>Ophthalmology</w:t>
      </w:r>
      <w:proofErr w:type="spellEnd"/>
      <w:r>
        <w:rPr>
          <w:rFonts w:eastAsia="Times New Roman"/>
        </w:rPr>
        <w:t xml:space="preserve">, 2006, v.113, </w:t>
      </w:r>
      <w:proofErr w:type="spellStart"/>
      <w:r>
        <w:rPr>
          <w:rFonts w:eastAsia="Times New Roman"/>
        </w:rPr>
        <w:t>p</w:t>
      </w:r>
      <w:proofErr w:type="spellEnd"/>
      <w:r>
        <w:rPr>
          <w:rFonts w:eastAsia="Times New Roman"/>
        </w:rPr>
        <w:t>. 874–878.</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Baldeschi L. Decompression surgery for thyroid-related orbitopathy: state of the art and unresolved issues. </w:t>
      </w:r>
      <w:r w:rsidRPr="00817B93">
        <w:rPr>
          <w:rFonts w:eastAsia="Times New Roman"/>
          <w:lang w:val="en-US"/>
        </w:rPr>
        <w:t xml:space="preserve">In Essentials in Ophthalmology: Orbit and </w:t>
      </w:r>
      <w:proofErr w:type="spellStart"/>
      <w:r w:rsidRPr="00817B93">
        <w:rPr>
          <w:rFonts w:eastAsia="Times New Roman"/>
          <w:lang w:val="en-US"/>
        </w:rPr>
        <w:t>Oculoplastic</w:t>
      </w:r>
      <w:proofErr w:type="spellEnd"/>
      <w:r w:rsidRPr="00817B93">
        <w:rPr>
          <w:rFonts w:eastAsia="Times New Roman"/>
          <w:lang w:val="en-US"/>
        </w:rPr>
        <w:t xml:space="preserve">, </w:t>
      </w:r>
      <w:proofErr w:type="spellStart"/>
      <w:r w:rsidRPr="00817B93">
        <w:rPr>
          <w:rFonts w:eastAsia="Times New Roman"/>
          <w:lang w:val="en-US"/>
        </w:rPr>
        <w:t>Edn</w:t>
      </w:r>
      <w:proofErr w:type="spellEnd"/>
      <w:r w:rsidRPr="00817B93">
        <w:rPr>
          <w:rFonts w:eastAsia="Times New Roman"/>
          <w:lang w:val="en-US"/>
        </w:rPr>
        <w:t xml:space="preserve"> 9. </w:t>
      </w:r>
      <w:proofErr w:type="spellStart"/>
      <w:r w:rsidRPr="00817B93">
        <w:rPr>
          <w:rFonts w:eastAsia="Times New Roman"/>
          <w:lang w:val="en-US"/>
        </w:rPr>
        <w:t>Eds</w:t>
      </w:r>
      <w:proofErr w:type="spellEnd"/>
      <w:r w:rsidRPr="00817B93">
        <w:rPr>
          <w:rFonts w:eastAsia="Times New Roman"/>
          <w:lang w:val="en-US"/>
        </w:rPr>
        <w:t xml:space="preserve"> R </w:t>
      </w:r>
      <w:proofErr w:type="spellStart"/>
      <w:r w:rsidRPr="00817B93">
        <w:rPr>
          <w:rFonts w:eastAsia="Times New Roman"/>
          <w:lang w:val="en-US"/>
        </w:rPr>
        <w:t>Guthoff</w:t>
      </w:r>
      <w:proofErr w:type="spellEnd"/>
      <w:r w:rsidRPr="00817B93">
        <w:rPr>
          <w:rFonts w:eastAsia="Times New Roman"/>
          <w:lang w:val="en-US"/>
        </w:rPr>
        <w:t xml:space="preserve"> &amp; J </w:t>
      </w:r>
      <w:proofErr w:type="spellStart"/>
      <w:r w:rsidRPr="00817B93">
        <w:rPr>
          <w:rFonts w:eastAsia="Times New Roman"/>
          <w:lang w:val="en-US"/>
        </w:rPr>
        <w:t>Katovitz</w:t>
      </w:r>
      <w:proofErr w:type="spellEnd"/>
      <w:r w:rsidRPr="00817B93">
        <w:rPr>
          <w:rFonts w:eastAsia="Times New Roman"/>
          <w:lang w:val="en-US"/>
        </w:rPr>
        <w:t xml:space="preserve">. </w:t>
      </w:r>
      <w:proofErr w:type="spellStart"/>
      <w:r>
        <w:rPr>
          <w:rFonts w:eastAsia="Times New Roman"/>
        </w:rPr>
        <w:t>Berlin</w:t>
      </w:r>
      <w:proofErr w:type="spellEnd"/>
      <w:r>
        <w:rPr>
          <w:rFonts w:eastAsia="Times New Roman"/>
        </w:rPr>
        <w:t xml:space="preserve">: </w:t>
      </w:r>
      <w:proofErr w:type="spellStart"/>
      <w:r>
        <w:rPr>
          <w:rFonts w:eastAsia="Times New Roman"/>
        </w:rPr>
        <w:t>Springer</w:t>
      </w:r>
      <w:proofErr w:type="spellEnd"/>
      <w:r>
        <w:rPr>
          <w:rFonts w:eastAsia="Times New Roman"/>
        </w:rPr>
        <w:t>, 2007 (</w:t>
      </w:r>
      <w:proofErr w:type="spellStart"/>
      <w:r>
        <w:rPr>
          <w:rFonts w:eastAsia="Times New Roman"/>
        </w:rPr>
        <w:t>ch</w:t>
      </w:r>
      <w:proofErr w:type="spellEnd"/>
      <w:r>
        <w:rPr>
          <w:rFonts w:eastAsia="Times New Roman"/>
        </w:rPr>
        <w:t xml:space="preserve"> 9) p. 143–151.</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Bartalena L., Marcocci C., Bogazzi F., Manetti L., Tanda M.L., Dell’Unto E., Bruno-Bossio G., Nardi M., Bartolomei M.P., Lepri A., Rossi G., Martino E., Pinchera A. Relation between therapy for hyperthyroidism and the course of Graves’ ophthalmopathy. </w:t>
      </w:r>
      <w:proofErr w:type="spellStart"/>
      <w:r>
        <w:rPr>
          <w:rFonts w:eastAsia="Times New Roman"/>
        </w:rPr>
        <w:t>New</w:t>
      </w:r>
      <w:proofErr w:type="spellEnd"/>
      <w:r>
        <w:rPr>
          <w:rFonts w:eastAsia="Times New Roman"/>
        </w:rPr>
        <w:t xml:space="preserve"> </w:t>
      </w:r>
      <w:proofErr w:type="spellStart"/>
      <w:r>
        <w:rPr>
          <w:rFonts w:eastAsia="Times New Roman"/>
        </w:rPr>
        <w:t>Eng</w:t>
      </w:r>
      <w:proofErr w:type="spellEnd"/>
      <w:r>
        <w:rPr>
          <w:rFonts w:eastAsia="Times New Roman"/>
        </w:rPr>
        <w:t xml:space="preserve">. J. </w:t>
      </w:r>
      <w:proofErr w:type="spellStart"/>
      <w:r>
        <w:rPr>
          <w:rFonts w:eastAsia="Times New Roman"/>
        </w:rPr>
        <w:t>Med</w:t>
      </w:r>
      <w:proofErr w:type="spellEnd"/>
      <w:r>
        <w:rPr>
          <w:rFonts w:eastAsia="Times New Roman"/>
        </w:rPr>
        <w:t>., 1998, v. 338, p.73–78.</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Bartalena L., Marcocci C., Bogazzi F., Panicucci M., Lepri A., Pinchera A. Use of corticosteroids to prevent progression of Graves’ ophthalmopathy after radioiodine therapy for hyperthyroidism. </w:t>
      </w:r>
      <w:proofErr w:type="spellStart"/>
      <w:r>
        <w:rPr>
          <w:rFonts w:eastAsia="Times New Roman"/>
        </w:rPr>
        <w:t>New</w:t>
      </w:r>
      <w:proofErr w:type="spellEnd"/>
      <w:r>
        <w:rPr>
          <w:rFonts w:eastAsia="Times New Roman"/>
        </w:rPr>
        <w:t xml:space="preserve"> </w:t>
      </w:r>
      <w:proofErr w:type="spellStart"/>
      <w:r>
        <w:rPr>
          <w:rFonts w:eastAsia="Times New Roman"/>
        </w:rPr>
        <w:t>Eng</w:t>
      </w:r>
      <w:proofErr w:type="spellEnd"/>
      <w:r>
        <w:rPr>
          <w:rFonts w:eastAsia="Times New Roman"/>
        </w:rPr>
        <w:t xml:space="preserve">. J. </w:t>
      </w:r>
      <w:proofErr w:type="spellStart"/>
      <w:r>
        <w:rPr>
          <w:rFonts w:eastAsia="Times New Roman"/>
        </w:rPr>
        <w:t>Med</w:t>
      </w:r>
      <w:proofErr w:type="spellEnd"/>
      <w:r>
        <w:rPr>
          <w:rFonts w:eastAsia="Times New Roman"/>
        </w:rPr>
        <w:t>., 1989, v.321, p. 1349–1352.</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Bartalena L., Marcocci C., Tanda M.L., Rocchi R., Mazzi B., Barbesino G., Pinchera A. Orbital radiotherapy for Graves’ ophthalmopathy. </w:t>
      </w:r>
      <w:proofErr w:type="spellStart"/>
      <w:r>
        <w:rPr>
          <w:rFonts w:eastAsia="Times New Roman"/>
        </w:rPr>
        <w:t>Thyroid</w:t>
      </w:r>
      <w:proofErr w:type="spellEnd"/>
      <w:r>
        <w:rPr>
          <w:rFonts w:eastAsia="Times New Roman"/>
        </w:rPr>
        <w:t xml:space="preserve">, 2002, </w:t>
      </w:r>
      <w:proofErr w:type="spellStart"/>
      <w:r>
        <w:rPr>
          <w:rFonts w:eastAsia="Times New Roman"/>
        </w:rPr>
        <w:t>v</w:t>
      </w:r>
      <w:proofErr w:type="spellEnd"/>
      <w:r>
        <w:rPr>
          <w:rFonts w:eastAsia="Times New Roman"/>
        </w:rPr>
        <w:t>. 12, p. 245–250.</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Bartalena L., Pinchera A., Marcocci C. Management of Graves’ ophthalmopathy: reality and perspetives. </w:t>
      </w:r>
      <w:proofErr w:type="spellStart"/>
      <w:r>
        <w:rPr>
          <w:rFonts w:eastAsia="Times New Roman"/>
        </w:rPr>
        <w:t>Endoc</w:t>
      </w:r>
      <w:proofErr w:type="spellEnd"/>
      <w:r>
        <w:rPr>
          <w:rFonts w:eastAsia="Times New Roman"/>
        </w:rPr>
        <w:t xml:space="preserve">. </w:t>
      </w:r>
      <w:proofErr w:type="spellStart"/>
      <w:r>
        <w:rPr>
          <w:rFonts w:eastAsia="Times New Roman"/>
        </w:rPr>
        <w:t>Rev</w:t>
      </w:r>
      <w:proofErr w:type="spellEnd"/>
      <w:r>
        <w:rPr>
          <w:rFonts w:eastAsia="Times New Roman"/>
        </w:rPr>
        <w:t>., 2000, v. 21, p.168–199.</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Bartley G.B. The epidemiologic characteristics and clinical course of ophthalmopathy associated with autoimmune thyroid disease in Olmsted County, Minnesota. </w:t>
      </w:r>
      <w:proofErr w:type="spellStart"/>
      <w:r>
        <w:rPr>
          <w:rFonts w:eastAsia="Times New Roman"/>
        </w:rPr>
        <w:t>Trans</w:t>
      </w:r>
      <w:proofErr w:type="spellEnd"/>
      <w:r>
        <w:rPr>
          <w:rFonts w:eastAsia="Times New Roman"/>
        </w:rPr>
        <w:t xml:space="preserve">. </w:t>
      </w:r>
      <w:proofErr w:type="spellStart"/>
      <w:r>
        <w:rPr>
          <w:rFonts w:eastAsia="Times New Roman"/>
        </w:rPr>
        <w:t>Am</w:t>
      </w:r>
      <w:proofErr w:type="spellEnd"/>
      <w:r>
        <w:rPr>
          <w:rFonts w:eastAsia="Times New Roman"/>
        </w:rPr>
        <w:t xml:space="preserve">. </w:t>
      </w:r>
      <w:proofErr w:type="spellStart"/>
      <w:r>
        <w:rPr>
          <w:rFonts w:eastAsia="Times New Roman"/>
        </w:rPr>
        <w:t>Ophthalmol</w:t>
      </w:r>
      <w:proofErr w:type="spellEnd"/>
      <w:r>
        <w:rPr>
          <w:rFonts w:eastAsia="Times New Roman"/>
        </w:rPr>
        <w:t xml:space="preserve">. </w:t>
      </w:r>
      <w:proofErr w:type="spellStart"/>
      <w:r>
        <w:rPr>
          <w:rFonts w:eastAsia="Times New Roman"/>
        </w:rPr>
        <w:t>Soc</w:t>
      </w:r>
      <w:proofErr w:type="spellEnd"/>
      <w:r>
        <w:rPr>
          <w:rFonts w:eastAsia="Times New Roman"/>
        </w:rPr>
        <w:t xml:space="preserve">., 1994, </w:t>
      </w:r>
      <w:proofErr w:type="spellStart"/>
      <w:r>
        <w:rPr>
          <w:rFonts w:eastAsia="Times New Roman"/>
        </w:rPr>
        <w:t>Vol</w:t>
      </w:r>
      <w:proofErr w:type="spellEnd"/>
      <w:r>
        <w:rPr>
          <w:rFonts w:eastAsia="Times New Roman"/>
        </w:rPr>
        <w:t>. 92, p. 477-588.</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Carrasco J.R., Castillo I., Bolyk R., Probitkin E.A., Savino P.J. Incidence of infraorbital hypesthesia and sinusitis after orbital decompression for thyroid-related orbitopathy: a comparison of surgical techniques. </w:t>
      </w:r>
      <w:proofErr w:type="spellStart"/>
      <w:r>
        <w:rPr>
          <w:rFonts w:eastAsia="Times New Roman"/>
        </w:rPr>
        <w:t>Ophthal</w:t>
      </w:r>
      <w:proofErr w:type="spellEnd"/>
      <w:r>
        <w:rPr>
          <w:rFonts w:eastAsia="Times New Roman"/>
        </w:rPr>
        <w:t xml:space="preserve">. </w:t>
      </w:r>
      <w:proofErr w:type="spellStart"/>
      <w:r>
        <w:rPr>
          <w:rFonts w:eastAsia="Times New Roman"/>
        </w:rPr>
        <w:t>Plas</w:t>
      </w:r>
      <w:proofErr w:type="spellEnd"/>
      <w:r>
        <w:rPr>
          <w:rFonts w:eastAsia="Times New Roman"/>
        </w:rPr>
        <w:t xml:space="preserve">. </w:t>
      </w:r>
      <w:proofErr w:type="spellStart"/>
      <w:r>
        <w:rPr>
          <w:rFonts w:eastAsia="Times New Roman"/>
        </w:rPr>
        <w:t>Reconstr</w:t>
      </w:r>
      <w:proofErr w:type="spellEnd"/>
      <w:r>
        <w:rPr>
          <w:rFonts w:eastAsia="Times New Roman"/>
        </w:rPr>
        <w:t xml:space="preserve">. </w:t>
      </w:r>
      <w:proofErr w:type="spellStart"/>
      <w:r>
        <w:rPr>
          <w:rFonts w:eastAsia="Times New Roman"/>
        </w:rPr>
        <w:t>Surg</w:t>
      </w:r>
      <w:proofErr w:type="spellEnd"/>
      <w:r>
        <w:rPr>
          <w:rFonts w:eastAsia="Times New Roman"/>
        </w:rPr>
        <w:t>., 2005, v.21, p.188–191.</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Dederichs B., Dietlein M., Jenniches-Kloth B., Schmidt M., Theissen P., Moka D., Schicha H. Radioiodine therapy of Graves’ hyperthyroidism in patients without pre-existing ophthalmopathy: can glucocorticoids prevent the development of new ophthalmopathy? </w:t>
      </w:r>
      <w:proofErr w:type="spellStart"/>
      <w:r>
        <w:rPr>
          <w:rFonts w:eastAsia="Times New Roman"/>
        </w:rPr>
        <w:t>Experimen</w:t>
      </w:r>
      <w:proofErr w:type="spellEnd"/>
      <w:r>
        <w:rPr>
          <w:rFonts w:eastAsia="Times New Roman"/>
        </w:rPr>
        <w:t xml:space="preserve">. </w:t>
      </w:r>
      <w:proofErr w:type="spellStart"/>
      <w:r>
        <w:rPr>
          <w:rFonts w:eastAsia="Times New Roman"/>
        </w:rPr>
        <w:t>Clinic</w:t>
      </w:r>
      <w:proofErr w:type="spellEnd"/>
      <w:r>
        <w:rPr>
          <w:rFonts w:eastAsia="Times New Roman"/>
        </w:rPr>
        <w:t xml:space="preserve">. </w:t>
      </w:r>
      <w:proofErr w:type="spellStart"/>
      <w:r>
        <w:rPr>
          <w:rFonts w:eastAsia="Times New Roman"/>
        </w:rPr>
        <w:t>Endocr</w:t>
      </w:r>
      <w:proofErr w:type="spellEnd"/>
      <w:r>
        <w:rPr>
          <w:rFonts w:eastAsia="Times New Roman"/>
        </w:rPr>
        <w:t xml:space="preserve">. </w:t>
      </w:r>
      <w:proofErr w:type="spellStart"/>
      <w:r>
        <w:rPr>
          <w:rFonts w:eastAsia="Times New Roman"/>
        </w:rPr>
        <w:t>Diab</w:t>
      </w:r>
      <w:proofErr w:type="spellEnd"/>
      <w:r>
        <w:rPr>
          <w:rFonts w:eastAsia="Times New Roman"/>
        </w:rPr>
        <w:t>., 2006, v. 114, p. 366–370.</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Eckstein A., Quadbeck B., Mueller G., Rettenmeier A.W., Hoermann R., Mann K., Steuhl P., Esser J. Impact of smoking on the response to treatment of thyroid associated ophthalmopathy. </w:t>
      </w:r>
      <w:proofErr w:type="spellStart"/>
      <w:r>
        <w:rPr>
          <w:rFonts w:eastAsia="Times New Roman"/>
        </w:rPr>
        <w:t>Br</w:t>
      </w:r>
      <w:proofErr w:type="spellEnd"/>
      <w:r>
        <w:rPr>
          <w:rFonts w:eastAsia="Times New Roman"/>
        </w:rPr>
        <w:t xml:space="preserve">. J. </w:t>
      </w:r>
      <w:proofErr w:type="spellStart"/>
      <w:r>
        <w:rPr>
          <w:rFonts w:eastAsia="Times New Roman"/>
        </w:rPr>
        <w:t>Ophthal</w:t>
      </w:r>
      <w:proofErr w:type="spellEnd"/>
      <w:r>
        <w:rPr>
          <w:rFonts w:eastAsia="Times New Roman"/>
        </w:rPr>
        <w:t>., 2004, v. 87, p. 773–776.</w:t>
      </w:r>
    </w:p>
    <w:p w:rsidR="00BA4B2B" w:rsidRPr="00817B93" w:rsidRDefault="00D8195E" w:rsidP="00D8195E">
      <w:pPr>
        <w:numPr>
          <w:ilvl w:val="0"/>
          <w:numId w:val="91"/>
        </w:numPr>
        <w:spacing w:before="100" w:beforeAutospacing="1" w:after="100" w:afterAutospacing="1" w:line="240" w:lineRule="auto"/>
        <w:divId w:val="1585996721"/>
        <w:rPr>
          <w:rFonts w:eastAsia="Times New Roman"/>
          <w:lang w:val="en-US"/>
        </w:rPr>
      </w:pPr>
      <w:r w:rsidRPr="00D927E1">
        <w:rPr>
          <w:rFonts w:eastAsia="Times New Roman"/>
          <w:lang w:val="en-US"/>
        </w:rPr>
        <w:t xml:space="preserve">Fung S., Malhotra R., Selva D. Thyroid orbitopathy. </w:t>
      </w:r>
      <w:r w:rsidRPr="00817B93">
        <w:rPr>
          <w:rFonts w:eastAsia="Times New Roman"/>
          <w:lang w:val="en-US"/>
        </w:rPr>
        <w:t>Aust. Fam. Phys., 2003, V. 32, P. 615-620.</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Goldberg R.A., </w:t>
      </w:r>
      <w:proofErr w:type="spellStart"/>
      <w:r w:rsidRPr="00D927E1">
        <w:rPr>
          <w:rFonts w:eastAsia="Times New Roman"/>
          <w:lang w:val="en-US"/>
        </w:rPr>
        <w:t>Christenbury</w:t>
      </w:r>
      <w:proofErr w:type="spellEnd"/>
      <w:r w:rsidRPr="00D927E1">
        <w:rPr>
          <w:rFonts w:eastAsia="Times New Roman"/>
          <w:lang w:val="en-US"/>
        </w:rPr>
        <w:t xml:space="preserve"> J.D., </w:t>
      </w:r>
      <w:proofErr w:type="spellStart"/>
      <w:r w:rsidRPr="00D927E1">
        <w:rPr>
          <w:rFonts w:eastAsia="Times New Roman"/>
          <w:lang w:val="en-US"/>
        </w:rPr>
        <w:t>Shorr</w:t>
      </w:r>
      <w:proofErr w:type="spellEnd"/>
      <w:r w:rsidRPr="00D927E1">
        <w:rPr>
          <w:rFonts w:eastAsia="Times New Roman"/>
          <w:lang w:val="en-US"/>
        </w:rPr>
        <w:t xml:space="preserve"> N. Medial entropion following orbital decompression for dysthyroid ophthalmopathy. </w:t>
      </w:r>
      <w:proofErr w:type="spellStart"/>
      <w:r>
        <w:rPr>
          <w:rFonts w:eastAsia="Times New Roman"/>
        </w:rPr>
        <w:t>Ophthal</w:t>
      </w:r>
      <w:proofErr w:type="spellEnd"/>
      <w:r>
        <w:rPr>
          <w:rFonts w:eastAsia="Times New Roman"/>
        </w:rPr>
        <w:t xml:space="preserve">. </w:t>
      </w:r>
      <w:proofErr w:type="spellStart"/>
      <w:r>
        <w:rPr>
          <w:rFonts w:eastAsia="Times New Roman"/>
        </w:rPr>
        <w:t>Plas</w:t>
      </w:r>
      <w:proofErr w:type="spellEnd"/>
      <w:r>
        <w:rPr>
          <w:rFonts w:eastAsia="Times New Roman"/>
        </w:rPr>
        <w:t xml:space="preserve">. </w:t>
      </w:r>
      <w:proofErr w:type="spellStart"/>
      <w:r>
        <w:rPr>
          <w:rFonts w:eastAsia="Times New Roman"/>
        </w:rPr>
        <w:t>Reconstr.Sur</w:t>
      </w:r>
      <w:proofErr w:type="spellEnd"/>
      <w:r>
        <w:rPr>
          <w:rFonts w:eastAsia="Times New Roman"/>
        </w:rPr>
        <w:t xml:space="preserve"> 1988, </w:t>
      </w:r>
      <w:proofErr w:type="spellStart"/>
      <w:r>
        <w:rPr>
          <w:rFonts w:eastAsia="Times New Roman"/>
        </w:rPr>
        <w:t>v</w:t>
      </w:r>
      <w:proofErr w:type="spellEnd"/>
      <w:r>
        <w:rPr>
          <w:rFonts w:eastAsia="Times New Roman"/>
        </w:rPr>
        <w:t>. 4, p. 81–85.</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Kahaly G., Schrezenmeir J., Krause U., Schwikert B., Meuer S., Muller W., Dennebaum R., Beyer J. Ciclosporin and prednisone vs. prednisone in treatment of Graves’ ophthalmopathy: a controlled, randomized and prospective study. </w:t>
      </w:r>
      <w:proofErr w:type="spellStart"/>
      <w:r>
        <w:rPr>
          <w:rFonts w:eastAsia="Times New Roman"/>
        </w:rPr>
        <w:t>Europ</w:t>
      </w:r>
      <w:proofErr w:type="spellEnd"/>
      <w:r>
        <w:rPr>
          <w:rFonts w:eastAsia="Times New Roman"/>
        </w:rPr>
        <w:t xml:space="preserve">. J. </w:t>
      </w:r>
      <w:proofErr w:type="spellStart"/>
      <w:r>
        <w:rPr>
          <w:rFonts w:eastAsia="Times New Roman"/>
        </w:rPr>
        <w:t>Clin</w:t>
      </w:r>
      <w:proofErr w:type="spellEnd"/>
      <w:r>
        <w:rPr>
          <w:rFonts w:eastAsia="Times New Roman"/>
        </w:rPr>
        <w:t xml:space="preserve">. </w:t>
      </w:r>
      <w:proofErr w:type="spellStart"/>
      <w:r>
        <w:rPr>
          <w:rFonts w:eastAsia="Times New Roman"/>
        </w:rPr>
        <w:t>Inves</w:t>
      </w:r>
      <w:proofErr w:type="spellEnd"/>
      <w:r>
        <w:rPr>
          <w:rFonts w:eastAsia="Times New Roman"/>
        </w:rPr>
        <w:t xml:space="preserve"> 1986, </w:t>
      </w:r>
      <w:proofErr w:type="spellStart"/>
      <w:r>
        <w:rPr>
          <w:rFonts w:eastAsia="Times New Roman"/>
        </w:rPr>
        <w:t>v</w:t>
      </w:r>
      <w:proofErr w:type="spellEnd"/>
      <w:r>
        <w:rPr>
          <w:rFonts w:eastAsia="Times New Roman"/>
        </w:rPr>
        <w:t>. 16, p. 415–422.</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Kahaly G.J., Petrak F., Hardt J., Pitz S., Egle U.T. Psychosocial morbidity of Graves’ orbitopathy. </w:t>
      </w:r>
      <w:proofErr w:type="spellStart"/>
      <w:r>
        <w:rPr>
          <w:rFonts w:eastAsia="Times New Roman"/>
        </w:rPr>
        <w:t>Clin</w:t>
      </w:r>
      <w:proofErr w:type="spellEnd"/>
      <w:r>
        <w:rPr>
          <w:rFonts w:eastAsia="Times New Roman"/>
        </w:rPr>
        <w:t xml:space="preserve">. </w:t>
      </w:r>
      <w:proofErr w:type="spellStart"/>
      <w:r>
        <w:rPr>
          <w:rFonts w:eastAsia="Times New Roman"/>
        </w:rPr>
        <w:t>Endocr</w:t>
      </w:r>
      <w:proofErr w:type="spellEnd"/>
      <w:r>
        <w:rPr>
          <w:rFonts w:eastAsia="Times New Roman"/>
        </w:rPr>
        <w:t xml:space="preserve"> 2005, </w:t>
      </w:r>
      <w:proofErr w:type="spellStart"/>
      <w:r>
        <w:rPr>
          <w:rFonts w:eastAsia="Times New Roman"/>
        </w:rPr>
        <w:t>v</w:t>
      </w:r>
      <w:proofErr w:type="spellEnd"/>
      <w:r>
        <w:rPr>
          <w:rFonts w:eastAsia="Times New Roman"/>
        </w:rPr>
        <w:t>. 63, p. 395–402.</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Kahaly G.J., Pitz S., Hommel G., Dittmar M. Randomized, singleblind trial of intravenous versus oral steroid monotherapy in Graves’ orbitopathy. </w:t>
      </w:r>
      <w:r>
        <w:rPr>
          <w:rFonts w:eastAsia="Times New Roman"/>
        </w:rPr>
        <w:t xml:space="preserve">J. </w:t>
      </w:r>
      <w:proofErr w:type="spellStart"/>
      <w:r>
        <w:rPr>
          <w:rFonts w:eastAsia="Times New Roman"/>
        </w:rPr>
        <w:t>Clin</w:t>
      </w:r>
      <w:proofErr w:type="spellEnd"/>
      <w:r>
        <w:rPr>
          <w:rFonts w:eastAsia="Times New Roman"/>
        </w:rPr>
        <w:t xml:space="preserve">. </w:t>
      </w:r>
      <w:proofErr w:type="spellStart"/>
      <w:r>
        <w:rPr>
          <w:rFonts w:eastAsia="Times New Roman"/>
        </w:rPr>
        <w:t>Endocr</w:t>
      </w:r>
      <w:proofErr w:type="spellEnd"/>
      <w:r>
        <w:rPr>
          <w:rFonts w:eastAsia="Times New Roman"/>
        </w:rPr>
        <w:t xml:space="preserve">. </w:t>
      </w:r>
      <w:proofErr w:type="spellStart"/>
      <w:r>
        <w:rPr>
          <w:rFonts w:eastAsia="Times New Roman"/>
        </w:rPr>
        <w:t>Metab</w:t>
      </w:r>
      <w:proofErr w:type="spellEnd"/>
      <w:r>
        <w:rPr>
          <w:rFonts w:eastAsia="Times New Roman"/>
        </w:rPr>
        <w:t>., 2005, v. 90, p. 5234–5240.</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Kahaly G.J., Rosler H.P., Pitz S., Hommel G. Low- versus high-dose radiotherapy for Graves’ ophthalmopathy: a randomized, single blind trial. </w:t>
      </w:r>
      <w:r>
        <w:rPr>
          <w:rFonts w:eastAsia="Times New Roman"/>
        </w:rPr>
        <w:t xml:space="preserve">J. </w:t>
      </w:r>
      <w:proofErr w:type="spellStart"/>
      <w:r>
        <w:rPr>
          <w:rFonts w:eastAsia="Times New Roman"/>
        </w:rPr>
        <w:t>Clin</w:t>
      </w:r>
      <w:proofErr w:type="spellEnd"/>
      <w:r>
        <w:rPr>
          <w:rFonts w:eastAsia="Times New Roman"/>
        </w:rPr>
        <w:t xml:space="preserve">. </w:t>
      </w:r>
      <w:proofErr w:type="spellStart"/>
      <w:r>
        <w:rPr>
          <w:rFonts w:eastAsia="Times New Roman"/>
        </w:rPr>
        <w:t>Endocr</w:t>
      </w:r>
      <w:proofErr w:type="spellEnd"/>
      <w:r>
        <w:rPr>
          <w:rFonts w:eastAsia="Times New Roman"/>
        </w:rPr>
        <w:t xml:space="preserve">. </w:t>
      </w:r>
      <w:proofErr w:type="spellStart"/>
      <w:r>
        <w:rPr>
          <w:rFonts w:eastAsia="Times New Roman"/>
        </w:rPr>
        <w:t>Metab</w:t>
      </w:r>
      <w:proofErr w:type="spellEnd"/>
      <w:r>
        <w:rPr>
          <w:rFonts w:eastAsia="Times New Roman"/>
        </w:rPr>
        <w:t>., 2000, v.85, p. 102–108.</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Kauppinen-Makelin R., Karmi A., Leinonen E., Loyttyniemi E., Salonen O., Sane T., Setala K., Viikari J., Heufelder A., Valimaki M. High dose intravenous methylprednisolone pulse therapy versus oral prednisone for thyroid-associated ophthalmopathy. </w:t>
      </w:r>
      <w:proofErr w:type="spellStart"/>
      <w:r>
        <w:rPr>
          <w:rFonts w:eastAsia="Times New Roman"/>
        </w:rPr>
        <w:t>Acta</w:t>
      </w:r>
      <w:proofErr w:type="spellEnd"/>
      <w:r>
        <w:rPr>
          <w:rFonts w:eastAsia="Times New Roman"/>
        </w:rPr>
        <w:t xml:space="preserve"> </w:t>
      </w:r>
      <w:proofErr w:type="spellStart"/>
      <w:r>
        <w:rPr>
          <w:rFonts w:eastAsia="Times New Roman"/>
        </w:rPr>
        <w:t>Ophthalmol</w:t>
      </w:r>
      <w:proofErr w:type="spellEnd"/>
      <w:r>
        <w:rPr>
          <w:rFonts w:eastAsia="Times New Roman"/>
        </w:rPr>
        <w:t xml:space="preserve">, </w:t>
      </w:r>
      <w:proofErr w:type="spellStart"/>
      <w:r>
        <w:rPr>
          <w:rFonts w:eastAsia="Times New Roman"/>
        </w:rPr>
        <w:t>Scand</w:t>
      </w:r>
      <w:proofErr w:type="spellEnd"/>
      <w:r>
        <w:rPr>
          <w:rFonts w:eastAsia="Times New Roman"/>
        </w:rPr>
        <w:t>., 2002, v. 80, p. 316–321.</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Kendler D.L. Lippa J., Rootman J. The initial clinical characteristics of Graves" orbitopathy vary with age and sex. </w:t>
      </w:r>
      <w:proofErr w:type="spellStart"/>
      <w:r>
        <w:rPr>
          <w:rFonts w:eastAsia="Times New Roman"/>
        </w:rPr>
        <w:t>Arch</w:t>
      </w:r>
      <w:proofErr w:type="spellEnd"/>
      <w:r>
        <w:rPr>
          <w:rFonts w:eastAsia="Times New Roman"/>
        </w:rPr>
        <w:t xml:space="preserve">. </w:t>
      </w:r>
      <w:proofErr w:type="spellStart"/>
      <w:r>
        <w:rPr>
          <w:rFonts w:eastAsia="Times New Roman"/>
        </w:rPr>
        <w:t>Ophthalmol</w:t>
      </w:r>
      <w:proofErr w:type="spellEnd"/>
      <w:r>
        <w:rPr>
          <w:rFonts w:eastAsia="Times New Roman"/>
        </w:rPr>
        <w:t xml:space="preserve">., 1993, </w:t>
      </w:r>
      <w:proofErr w:type="spellStart"/>
      <w:r>
        <w:rPr>
          <w:rFonts w:eastAsia="Times New Roman"/>
        </w:rPr>
        <w:t>Vol</w:t>
      </w:r>
      <w:proofErr w:type="spellEnd"/>
      <w:r>
        <w:rPr>
          <w:rFonts w:eastAsia="Times New Roman"/>
        </w:rPr>
        <w:t>. 111, p.197-201.</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Kung A.W., Michon J., Tai K.S., Chan F.L. The effect of somatostatin versus corticosteroids in the treatment of Graves’ ophthalmopathy. </w:t>
      </w:r>
      <w:proofErr w:type="spellStart"/>
      <w:r>
        <w:rPr>
          <w:rFonts w:eastAsia="Times New Roman"/>
        </w:rPr>
        <w:t>Thyroid</w:t>
      </w:r>
      <w:proofErr w:type="spellEnd"/>
      <w:r>
        <w:rPr>
          <w:rFonts w:eastAsia="Times New Roman"/>
        </w:rPr>
        <w:t xml:space="preserve">, 1996, </w:t>
      </w:r>
      <w:proofErr w:type="spellStart"/>
      <w:r>
        <w:rPr>
          <w:rFonts w:eastAsia="Times New Roman"/>
        </w:rPr>
        <w:t>v</w:t>
      </w:r>
      <w:proofErr w:type="spellEnd"/>
      <w:r>
        <w:rPr>
          <w:rFonts w:eastAsia="Times New Roman"/>
        </w:rPr>
        <w:t>. 6, p. 381–384.</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Le Moli R., Baldeschi L., Saeed P., Regensburg N., Mourits M.P., Wiersinga W.M. Determinants of liver damage associated with intravenous methylprednisolone pulse therapy in Graves’ophthalmopathy. </w:t>
      </w:r>
      <w:proofErr w:type="spellStart"/>
      <w:r>
        <w:rPr>
          <w:rFonts w:eastAsia="Times New Roman"/>
        </w:rPr>
        <w:t>Thyroid</w:t>
      </w:r>
      <w:proofErr w:type="spellEnd"/>
      <w:r>
        <w:rPr>
          <w:rFonts w:eastAsia="Times New Roman"/>
        </w:rPr>
        <w:t>, 2007, v.17, p.357–362.</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Li J., Xiao Z., Hu X., Li Y., Zhang X., Zhang S., Gong W., Zhao J., Ye X. The Efficacy of Rituximab Combined with 131I for Ophthalmic Outcomes of Graves" Ophthalmopathy Patients. </w:t>
      </w:r>
      <w:proofErr w:type="spellStart"/>
      <w:r>
        <w:rPr>
          <w:rFonts w:eastAsia="Times New Roman"/>
        </w:rPr>
        <w:t>Pharmacol</w:t>
      </w:r>
      <w:proofErr w:type="spellEnd"/>
      <w:r>
        <w:rPr>
          <w:rFonts w:eastAsia="Times New Roman"/>
        </w:rPr>
        <w:t>., 2017; v.99 (3-4), p. 144-152.</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Macchia P.E., Bagattini M., Lupoli G., Vitale M., Vitale G., Fenzi G. High-dose intravenous corticosteroid therapy for Graves’ ophthalmopathy. </w:t>
      </w:r>
      <w:r>
        <w:rPr>
          <w:rFonts w:eastAsia="Times New Roman"/>
        </w:rPr>
        <w:t xml:space="preserve">J. </w:t>
      </w:r>
      <w:proofErr w:type="spellStart"/>
      <w:r>
        <w:rPr>
          <w:rFonts w:eastAsia="Times New Roman"/>
        </w:rPr>
        <w:t>Endocrin</w:t>
      </w:r>
      <w:proofErr w:type="spellEnd"/>
      <w:r>
        <w:rPr>
          <w:rFonts w:eastAsia="Times New Roman"/>
        </w:rPr>
        <w:t xml:space="preserve">. </w:t>
      </w:r>
      <w:proofErr w:type="spellStart"/>
      <w:r>
        <w:rPr>
          <w:rFonts w:eastAsia="Times New Roman"/>
        </w:rPr>
        <w:t>Invest</w:t>
      </w:r>
      <w:proofErr w:type="spellEnd"/>
      <w:r>
        <w:rPr>
          <w:rFonts w:eastAsia="Times New Roman"/>
        </w:rPr>
        <w:t xml:space="preserve">, 2001, </w:t>
      </w:r>
      <w:proofErr w:type="spellStart"/>
      <w:r>
        <w:rPr>
          <w:rFonts w:eastAsia="Times New Roman"/>
        </w:rPr>
        <w:t>v</w:t>
      </w:r>
      <w:proofErr w:type="spellEnd"/>
      <w:r>
        <w:rPr>
          <w:rFonts w:eastAsia="Times New Roman"/>
        </w:rPr>
        <w:t>. 24, p. 152–158.</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Marcocci C., Bartalena L., Panicucci M., Marconcini C., Cartei F., Cavallacci G., Laddaga M., Campobasso G., Baschieri L., Pinchera A. Orbital cobalt irradiation combined with retrobulbar or systemic corticosteroids for Graves’ ophthalmopathy: a comparative study. </w:t>
      </w:r>
      <w:proofErr w:type="spellStart"/>
      <w:r>
        <w:rPr>
          <w:rFonts w:eastAsia="Times New Roman"/>
        </w:rPr>
        <w:t>Clin</w:t>
      </w:r>
      <w:proofErr w:type="spellEnd"/>
      <w:r>
        <w:rPr>
          <w:rFonts w:eastAsia="Times New Roman"/>
        </w:rPr>
        <w:t>.  </w:t>
      </w:r>
      <w:proofErr w:type="spellStart"/>
      <w:r>
        <w:rPr>
          <w:rFonts w:eastAsia="Times New Roman"/>
        </w:rPr>
        <w:t>Endocr</w:t>
      </w:r>
      <w:proofErr w:type="spellEnd"/>
      <w:r>
        <w:rPr>
          <w:rFonts w:eastAsia="Times New Roman"/>
        </w:rPr>
        <w:t>., 1987,  v.27,  p.33– 42.</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Marcocci C., Bartalena L., Rocchi R., Marino` M., Menconi F., Morabito E., Mazzi B., Mazzeo S., Sartini M.S., Nardi M., Cartei F., Cionini L., Pinchera A. Long-term safety of orbital radiotherapy for Graves’ ophthalmopathy. </w:t>
      </w:r>
      <w:r>
        <w:rPr>
          <w:rFonts w:eastAsia="Times New Roman"/>
        </w:rPr>
        <w:t xml:space="preserve">J. </w:t>
      </w:r>
      <w:proofErr w:type="spellStart"/>
      <w:r>
        <w:rPr>
          <w:rFonts w:eastAsia="Times New Roman"/>
        </w:rPr>
        <w:t>Clin</w:t>
      </w:r>
      <w:proofErr w:type="spellEnd"/>
      <w:r>
        <w:rPr>
          <w:rFonts w:eastAsia="Times New Roman"/>
        </w:rPr>
        <w:t xml:space="preserve">. </w:t>
      </w:r>
      <w:proofErr w:type="spellStart"/>
      <w:r>
        <w:rPr>
          <w:rFonts w:eastAsia="Times New Roman"/>
        </w:rPr>
        <w:t>Endocr</w:t>
      </w:r>
      <w:proofErr w:type="spellEnd"/>
      <w:r>
        <w:rPr>
          <w:rFonts w:eastAsia="Times New Roman"/>
        </w:rPr>
        <w:t xml:space="preserve">. </w:t>
      </w:r>
      <w:proofErr w:type="spellStart"/>
      <w:r>
        <w:rPr>
          <w:rFonts w:eastAsia="Times New Roman"/>
        </w:rPr>
        <w:t>Metab</w:t>
      </w:r>
      <w:proofErr w:type="spellEnd"/>
      <w:r>
        <w:rPr>
          <w:rFonts w:eastAsia="Times New Roman"/>
        </w:rPr>
        <w:t>., 2003, v. 88, p. 3561–3566.</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Marcocci C., Bartalena L., Tanda M.L., Manetti L., Dell’Unto E., Rocchi E., Barbesino G., Mazzi B., Bartolomei M.P., Lepri P., Cartei F., Nardi M., Pinchera A. Comparison of the effectiveness and tolerability of intravenous or oral glucocorticoids associated with orbital radiotherapy in the management of severe Graves’ ophthalmopathy: results of a prospective, single-blind, randomized study. </w:t>
      </w:r>
      <w:r>
        <w:rPr>
          <w:rFonts w:eastAsia="Times New Roman"/>
        </w:rPr>
        <w:t xml:space="preserve">J. </w:t>
      </w:r>
      <w:proofErr w:type="spellStart"/>
      <w:r>
        <w:rPr>
          <w:rFonts w:eastAsia="Times New Roman"/>
        </w:rPr>
        <w:t>Clin</w:t>
      </w:r>
      <w:proofErr w:type="spellEnd"/>
      <w:r>
        <w:rPr>
          <w:rFonts w:eastAsia="Times New Roman"/>
        </w:rPr>
        <w:t xml:space="preserve">. </w:t>
      </w:r>
      <w:proofErr w:type="spellStart"/>
      <w:r>
        <w:rPr>
          <w:rFonts w:eastAsia="Times New Roman"/>
        </w:rPr>
        <w:t>Endocr</w:t>
      </w:r>
      <w:proofErr w:type="spellEnd"/>
      <w:r>
        <w:rPr>
          <w:rFonts w:eastAsia="Times New Roman"/>
        </w:rPr>
        <w:t xml:space="preserve">. </w:t>
      </w:r>
      <w:proofErr w:type="spellStart"/>
      <w:r>
        <w:rPr>
          <w:rFonts w:eastAsia="Times New Roman"/>
        </w:rPr>
        <w:t>Metab</w:t>
      </w:r>
      <w:proofErr w:type="spellEnd"/>
      <w:r>
        <w:rPr>
          <w:rFonts w:eastAsia="Times New Roman"/>
        </w:rPr>
        <w:t xml:space="preserve">, 2001, v.86, </w:t>
      </w:r>
      <w:proofErr w:type="spellStart"/>
      <w:r>
        <w:rPr>
          <w:rFonts w:eastAsia="Times New Roman"/>
        </w:rPr>
        <w:t>p</w:t>
      </w:r>
      <w:proofErr w:type="spellEnd"/>
      <w:r>
        <w:rPr>
          <w:rFonts w:eastAsia="Times New Roman"/>
        </w:rPr>
        <w:t>. 3562 – 3567.</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Marquez S.D., Lum B.L., McDougall I.R., Katkuri S., Levin P.S., MacManus P.S., Donaldson S.S. Long-term results of irradiation for patients with Graves’ ophthalmopathy. </w:t>
      </w:r>
      <w:proofErr w:type="spellStart"/>
      <w:r>
        <w:rPr>
          <w:rFonts w:eastAsia="Times New Roman"/>
        </w:rPr>
        <w:t>Intern</w:t>
      </w:r>
      <w:proofErr w:type="spellEnd"/>
      <w:r>
        <w:rPr>
          <w:rFonts w:eastAsia="Times New Roman"/>
        </w:rPr>
        <w:t xml:space="preserve">. J. </w:t>
      </w:r>
      <w:proofErr w:type="spellStart"/>
      <w:r>
        <w:rPr>
          <w:rFonts w:eastAsia="Times New Roman"/>
        </w:rPr>
        <w:t>Rad</w:t>
      </w:r>
      <w:proofErr w:type="spellEnd"/>
      <w:r>
        <w:rPr>
          <w:rFonts w:eastAsia="Times New Roman"/>
        </w:rPr>
        <w:t xml:space="preserve">. </w:t>
      </w:r>
      <w:proofErr w:type="spellStart"/>
      <w:r>
        <w:rPr>
          <w:rFonts w:eastAsia="Times New Roman"/>
        </w:rPr>
        <w:t>Oncol</w:t>
      </w:r>
      <w:proofErr w:type="spellEnd"/>
      <w:r>
        <w:rPr>
          <w:rFonts w:eastAsia="Times New Roman"/>
        </w:rPr>
        <w:t xml:space="preserve">. </w:t>
      </w:r>
      <w:proofErr w:type="spellStart"/>
      <w:r>
        <w:rPr>
          <w:rFonts w:eastAsia="Times New Roman"/>
        </w:rPr>
        <w:t>Biol</w:t>
      </w:r>
      <w:proofErr w:type="spellEnd"/>
      <w:r>
        <w:rPr>
          <w:rFonts w:eastAsia="Times New Roman"/>
        </w:rPr>
        <w:t xml:space="preserve">. </w:t>
      </w:r>
      <w:proofErr w:type="spellStart"/>
      <w:r>
        <w:rPr>
          <w:rFonts w:eastAsia="Times New Roman"/>
        </w:rPr>
        <w:t>Phys</w:t>
      </w:r>
      <w:proofErr w:type="spellEnd"/>
      <w:r>
        <w:rPr>
          <w:rFonts w:eastAsia="Times New Roman"/>
        </w:rPr>
        <w:t>., 2001, v. 51, p. 766–774.</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McCormick C.D., Bearden W.H., Hunts J.H., Anderson R.L. Cerebral vasospasm and ischemia after orbital decompression for Graves ophthalmopathy. </w:t>
      </w:r>
      <w:proofErr w:type="spellStart"/>
      <w:r>
        <w:rPr>
          <w:rFonts w:eastAsia="Times New Roman"/>
        </w:rPr>
        <w:t>Ophthal</w:t>
      </w:r>
      <w:proofErr w:type="spellEnd"/>
      <w:r>
        <w:rPr>
          <w:rFonts w:eastAsia="Times New Roman"/>
        </w:rPr>
        <w:t xml:space="preserve">. </w:t>
      </w:r>
      <w:proofErr w:type="spellStart"/>
      <w:r>
        <w:rPr>
          <w:rFonts w:eastAsia="Times New Roman"/>
        </w:rPr>
        <w:t>Plast</w:t>
      </w:r>
      <w:proofErr w:type="spellEnd"/>
      <w:r>
        <w:rPr>
          <w:rFonts w:eastAsia="Times New Roman"/>
        </w:rPr>
        <w:t xml:space="preserve">. </w:t>
      </w:r>
      <w:proofErr w:type="spellStart"/>
      <w:r>
        <w:rPr>
          <w:rFonts w:eastAsia="Times New Roman"/>
        </w:rPr>
        <w:t>Reconstr</w:t>
      </w:r>
      <w:proofErr w:type="spellEnd"/>
      <w:r>
        <w:rPr>
          <w:rFonts w:eastAsia="Times New Roman"/>
        </w:rPr>
        <w:t xml:space="preserve">. </w:t>
      </w:r>
      <w:proofErr w:type="spellStart"/>
      <w:r>
        <w:rPr>
          <w:rFonts w:eastAsia="Times New Roman"/>
        </w:rPr>
        <w:t>Surg</w:t>
      </w:r>
      <w:proofErr w:type="spellEnd"/>
      <w:r>
        <w:rPr>
          <w:rFonts w:eastAsia="Times New Roman"/>
        </w:rPr>
        <w:t>., 2004, v. 20, p. 347–351.</w:t>
      </w:r>
    </w:p>
    <w:p w:rsidR="00BA4B2B" w:rsidRDefault="00D8195E" w:rsidP="00D8195E">
      <w:pPr>
        <w:numPr>
          <w:ilvl w:val="0"/>
          <w:numId w:val="91"/>
        </w:numPr>
        <w:spacing w:before="100" w:beforeAutospacing="1" w:after="100" w:afterAutospacing="1" w:line="240" w:lineRule="auto"/>
        <w:divId w:val="1585996721"/>
        <w:rPr>
          <w:rFonts w:eastAsia="Times New Roman"/>
        </w:rPr>
      </w:pPr>
      <w:r w:rsidRPr="00D927E1">
        <w:rPr>
          <w:rFonts w:eastAsia="Times New Roman"/>
          <w:lang w:val="en-US"/>
        </w:rPr>
        <w:t xml:space="preserve">Mourits M.P., Koornneef L., Wiersinga W.M., Prummel M.F., Berghout A., van der Gaag R. Clinical criteria for the assessment of disease activity in Graves’ ophthalmopathy: a novel approach. </w:t>
      </w:r>
      <w:proofErr w:type="spellStart"/>
      <w:r>
        <w:rPr>
          <w:rFonts w:eastAsia="Times New Roman"/>
        </w:rPr>
        <w:t>Br</w:t>
      </w:r>
      <w:proofErr w:type="spellEnd"/>
      <w:r>
        <w:rPr>
          <w:rFonts w:eastAsia="Times New Roman"/>
        </w:rPr>
        <w:t xml:space="preserve">. </w:t>
      </w:r>
      <w:proofErr w:type="spellStart"/>
      <w:r>
        <w:rPr>
          <w:rFonts w:eastAsia="Times New Roman"/>
        </w:rPr>
        <w:t>J.Ophthal</w:t>
      </w:r>
      <w:proofErr w:type="spellEnd"/>
      <w:r>
        <w:rPr>
          <w:rFonts w:eastAsia="Times New Roman"/>
        </w:rPr>
        <w:t>., 1989, v.73, p. 639–644.</w:t>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"https://www.ncbi.nlm.nih.gov/pubmed/?term=Mourits%20MP%5BAuthor%5D&amp;cauthor=true&amp;cauthor_uid=9302365"</w:instrText>
      </w:r>
      <w:r>
        <w:fldChar w:fldCharType="separate"/>
      </w:r>
      <w:proofErr w:type="spellStart"/>
      <w:r w:rsidR="00D8195E" w:rsidRPr="002E2E91">
        <w:rPr>
          <w:rStyle w:val="affa"/>
          <w:rFonts w:eastAsia="Times New Roman"/>
          <w:color w:val="auto"/>
          <w:u w:val="none"/>
          <w:lang w:val="en-US"/>
        </w:rPr>
        <w:t>Mourits</w:t>
      </w:r>
      <w:proofErr w:type="spellEnd"/>
      <w:r w:rsidR="00D8195E" w:rsidRPr="002E2E91">
        <w:rPr>
          <w:rStyle w:val="affa"/>
          <w:rFonts w:eastAsia="Times New Roman"/>
          <w:color w:val="auto"/>
          <w:u w:val="none"/>
          <w:lang w:val="en-US"/>
        </w:rPr>
        <w:t xml:space="preserve"> M.P</w:t>
      </w:r>
      <w:r>
        <w:fldChar w:fldCharType="end"/>
      </w:r>
      <w:r w:rsidR="00D8195E" w:rsidRPr="002E2E91">
        <w:rPr>
          <w:rFonts w:eastAsia="Times New Roman"/>
          <w:lang w:val="en-US"/>
        </w:rPr>
        <w:t xml:space="preserve">., </w:t>
      </w:r>
      <w:r>
        <w:fldChar w:fldCharType="begin"/>
      </w:r>
      <w:r w:rsidRPr="00475DD5">
        <w:rPr>
          <w:lang w:val="en-US"/>
        </w:rPr>
        <w:instrText>HYPERLINK "https://www.ncbi.nlm.nih.gov/pubmed/?term=Prummel%20MF%5BAuthor%5D&amp;cauthor=true&amp;cauthor_uid=9302365"</w:instrText>
      </w:r>
      <w:r>
        <w:fldChar w:fldCharType="separate"/>
      </w:r>
      <w:proofErr w:type="spellStart"/>
      <w:r w:rsidR="00D8195E" w:rsidRPr="002E2E91">
        <w:rPr>
          <w:rStyle w:val="affa"/>
          <w:rFonts w:eastAsia="Times New Roman"/>
          <w:color w:val="auto"/>
          <w:u w:val="none"/>
          <w:lang w:val="en-US"/>
        </w:rPr>
        <w:t>Prummel</w:t>
      </w:r>
      <w:proofErr w:type="spellEnd"/>
      <w:r w:rsidR="00D8195E" w:rsidRPr="002E2E91">
        <w:rPr>
          <w:rStyle w:val="affa"/>
          <w:rFonts w:eastAsia="Times New Roman"/>
          <w:color w:val="auto"/>
          <w:u w:val="none"/>
          <w:lang w:val="en-US"/>
        </w:rPr>
        <w:t xml:space="preserve"> M.F., </w:t>
      </w:r>
      <w:r>
        <w:fldChar w:fldCharType="end"/>
      </w:r>
      <w:r>
        <w:fldChar w:fldCharType="begin"/>
      </w:r>
      <w:r w:rsidRPr="00475DD5">
        <w:rPr>
          <w:lang w:val="en-US"/>
        </w:rPr>
        <w:instrText>HYPERLINK "https://www.ncbi.nlm.nih.gov/pubmed/?term=Wiersinga%20WM%5BAuthor%5D&amp;cauthor=true&amp;cauthor_uid=9302365"</w:instrText>
      </w:r>
      <w:r>
        <w:fldChar w:fldCharType="separate"/>
      </w:r>
      <w:proofErr w:type="spellStart"/>
      <w:r w:rsidR="00D8195E" w:rsidRPr="002E2E91">
        <w:rPr>
          <w:rStyle w:val="affa"/>
          <w:rFonts w:eastAsia="Times New Roman"/>
          <w:color w:val="auto"/>
          <w:u w:val="none"/>
          <w:lang w:val="en-US"/>
        </w:rPr>
        <w:t>Wiersinga</w:t>
      </w:r>
      <w:proofErr w:type="spellEnd"/>
      <w:r w:rsidR="00D8195E" w:rsidRPr="002E2E91">
        <w:rPr>
          <w:rStyle w:val="affa"/>
          <w:rFonts w:eastAsia="Times New Roman"/>
          <w:color w:val="auto"/>
          <w:u w:val="none"/>
          <w:lang w:val="en-US"/>
        </w:rPr>
        <w:t xml:space="preserve"> W.M., </w:t>
      </w:r>
      <w:r>
        <w:fldChar w:fldCharType="end"/>
      </w:r>
      <w:r>
        <w:fldChar w:fldCharType="begin"/>
      </w:r>
      <w:r w:rsidRPr="00475DD5">
        <w:rPr>
          <w:lang w:val="en-US"/>
        </w:rPr>
        <w:instrText>HYPERLINK "https://www.ncbi.nlm.nih.gov/pubmed/?term=Koornneef%20L%5BAuthor%5D&amp;cauthor=true&amp;cauthor_uid=9302365"</w:instrText>
      </w:r>
      <w:r>
        <w:fldChar w:fldCharType="separate"/>
      </w:r>
      <w:proofErr w:type="spellStart"/>
      <w:r w:rsidR="00D8195E" w:rsidRPr="002E2E91">
        <w:rPr>
          <w:rStyle w:val="affa"/>
          <w:rFonts w:eastAsia="Times New Roman"/>
          <w:color w:val="auto"/>
          <w:u w:val="none"/>
          <w:lang w:val="en-US"/>
        </w:rPr>
        <w:t>Koornneef</w:t>
      </w:r>
      <w:proofErr w:type="spellEnd"/>
      <w:r w:rsidR="00D8195E" w:rsidRPr="002E2E91">
        <w:rPr>
          <w:rStyle w:val="affa"/>
          <w:rFonts w:eastAsia="Times New Roman"/>
          <w:color w:val="auto"/>
          <w:u w:val="none"/>
          <w:lang w:val="en-US"/>
        </w:rPr>
        <w:t xml:space="preserve"> L. Clinical activity score as a guide in the management of patients with Graves" ophthalmopathy. </w:t>
      </w:r>
      <w:r>
        <w:fldChar w:fldCharType="end"/>
      </w:r>
      <w:r>
        <w:fldChar w:fldCharType="begin"/>
      </w:r>
      <w:r w:rsidRPr="00475DD5">
        <w:rPr>
          <w:lang w:val="en-US"/>
        </w:rPr>
        <w:instrText>HYPERLINK "https://www.ncbi.nlm.nih.gov/pubmed/9302365" \o "Clinical endocrinology."</w:instrText>
      </w:r>
      <w:r>
        <w:fldChar w:fldCharType="separate"/>
      </w:r>
      <w:proofErr w:type="spellStart"/>
      <w:r w:rsidR="00D8195E" w:rsidRPr="002E2E91">
        <w:rPr>
          <w:rStyle w:val="affa"/>
          <w:rFonts w:eastAsia="Times New Roman"/>
          <w:color w:val="auto"/>
          <w:u w:val="none"/>
        </w:rPr>
        <w:t>Clin</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Endocrinol</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Oxf</w:t>
      </w:r>
      <w:proofErr w:type="spellEnd"/>
      <w:r w:rsidR="00D8195E" w:rsidRPr="002E2E91">
        <w:rPr>
          <w:rStyle w:val="affa"/>
          <w:rFonts w:eastAsia="Times New Roman"/>
          <w:color w:val="auto"/>
          <w:u w:val="none"/>
        </w:rPr>
        <w:t>) 1997, v. 47, p.9-14.</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"https://www.ncbi.nlm.nih.gov/pubmed/9302365" \o "Clinical endocrinology."</w:instrText>
      </w:r>
      <w:r>
        <w:fldChar w:fldCharType="separate"/>
      </w:r>
      <w:r w:rsidR="00D8195E" w:rsidRPr="002E2E91">
        <w:rPr>
          <w:rStyle w:val="affa"/>
          <w:rFonts w:eastAsia="Times New Roman"/>
          <w:color w:val="auto"/>
          <w:u w:val="none"/>
          <w:lang w:val="en-US"/>
        </w:rPr>
        <w:t xml:space="preserve">Nakahara H., Noguchi S., Murakami N., Morita M., Tamaru M., Ohnishi T., Hoshi H., Jinnouchi S., </w:t>
      </w:r>
      <w:proofErr w:type="gramStart"/>
      <w:r w:rsidR="00D8195E" w:rsidRPr="002E2E91">
        <w:rPr>
          <w:rStyle w:val="affa"/>
          <w:rFonts w:eastAsia="Times New Roman"/>
          <w:color w:val="auto"/>
          <w:u w:val="none"/>
          <w:lang w:val="en-US"/>
        </w:rPr>
        <w:t>Nagamadu</w:t>
      </w:r>
      <w:proofErr w:type="gramEnd"/>
      <w:r w:rsidR="00D8195E" w:rsidRPr="002E2E91">
        <w:rPr>
          <w:rStyle w:val="affa"/>
          <w:rFonts w:eastAsia="Times New Roman"/>
          <w:color w:val="auto"/>
          <w:u w:val="none"/>
          <w:lang w:val="en-US"/>
        </w:rPr>
        <w:t xml:space="preserve"> S., Futami S. Graves’ ophthalmopathy: MR evaluation of 10 Gy vs. 24 Gyirradiation combined with systemic corticosteroids. </w:t>
      </w:r>
      <w:proofErr w:type="spellStart"/>
      <w:r w:rsidR="00D8195E" w:rsidRPr="002E2E91">
        <w:rPr>
          <w:rStyle w:val="affa"/>
          <w:rFonts w:eastAsia="Times New Roman"/>
          <w:color w:val="auto"/>
          <w:u w:val="none"/>
        </w:rPr>
        <w:t>Radiol</w:t>
      </w:r>
      <w:proofErr w:type="spellEnd"/>
      <w:r w:rsidR="00D8195E" w:rsidRPr="002E2E91">
        <w:rPr>
          <w:rStyle w:val="affa"/>
          <w:rFonts w:eastAsia="Times New Roman"/>
          <w:color w:val="auto"/>
          <w:u w:val="none"/>
        </w:rPr>
        <w:t xml:space="preserve"> 1995, </w:t>
      </w:r>
      <w:proofErr w:type="spellStart"/>
      <w:r w:rsidR="00D8195E" w:rsidRPr="002E2E91">
        <w:rPr>
          <w:rStyle w:val="affa"/>
          <w:rFonts w:eastAsia="Times New Roman"/>
          <w:color w:val="auto"/>
          <w:u w:val="none"/>
        </w:rPr>
        <w:t>v</w:t>
      </w:r>
      <w:proofErr w:type="spellEnd"/>
      <w:r w:rsidR="00D8195E" w:rsidRPr="002E2E91">
        <w:rPr>
          <w:rStyle w:val="affa"/>
          <w:rFonts w:eastAsia="Times New Roman"/>
          <w:color w:val="auto"/>
          <w:u w:val="none"/>
        </w:rPr>
        <w:t>. 196, p. 857–862.</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"https://www.ncbi.nlm.nih.gov/pubmed/9302365" \o "Clinical endocrinology."</w:instrText>
      </w:r>
      <w:r>
        <w:fldChar w:fldCharType="separate"/>
      </w:r>
      <w:r w:rsidR="00D8195E" w:rsidRPr="002E2E91">
        <w:rPr>
          <w:rStyle w:val="affa"/>
          <w:rFonts w:eastAsia="Times New Roman"/>
          <w:color w:val="auto"/>
          <w:u w:val="none"/>
          <w:lang w:val="en-US"/>
        </w:rPr>
        <w:t xml:space="preserve">Ng C.M., Yuen H.K.L., Choi K.L., Chan M.K., Yuen K.T., Ng Y.W., Tiu S.C. Combined orbital irradiation and systemic steroids compared with systemic steroids alone in the management of moderate-to-severe Graves’ ophthalmopathy: a preliminary study. </w:t>
      </w:r>
      <w:proofErr w:type="spellStart"/>
      <w:r w:rsidR="00D8195E" w:rsidRPr="002E2E91">
        <w:rPr>
          <w:rStyle w:val="affa"/>
          <w:rFonts w:eastAsia="Times New Roman"/>
          <w:color w:val="auto"/>
          <w:u w:val="none"/>
        </w:rPr>
        <w:t>Hong</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Kong</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Med</w:t>
      </w:r>
      <w:proofErr w:type="spellEnd"/>
      <w:r w:rsidR="00D8195E" w:rsidRPr="002E2E91">
        <w:rPr>
          <w:rStyle w:val="affa"/>
          <w:rFonts w:eastAsia="Times New Roman"/>
          <w:color w:val="auto"/>
          <w:u w:val="none"/>
        </w:rPr>
        <w:t>. J., 2005, v. 11, p.322–330.</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"https://www.ncbi.nlm.nih.gov/pubmed/9302365" \o "Clinical endocrinology."</w:instrText>
      </w:r>
      <w:r>
        <w:fldChar w:fldCharType="separate"/>
      </w:r>
      <w:proofErr w:type="spellStart"/>
      <w:r w:rsidR="00D8195E" w:rsidRPr="002E2E91">
        <w:rPr>
          <w:rStyle w:val="affa"/>
          <w:rFonts w:eastAsia="Times New Roman"/>
          <w:color w:val="auto"/>
          <w:u w:val="none"/>
          <w:lang w:val="en-US"/>
        </w:rPr>
        <w:t>Noth</w:t>
      </w:r>
      <w:proofErr w:type="spellEnd"/>
      <w:r w:rsidR="00D8195E" w:rsidRPr="002E2E91">
        <w:rPr>
          <w:rStyle w:val="affa"/>
          <w:rFonts w:eastAsia="Times New Roman"/>
          <w:color w:val="auto"/>
          <w:u w:val="none"/>
          <w:lang w:val="en-US"/>
        </w:rPr>
        <w:t xml:space="preserve"> D</w:t>
      </w:r>
      <w:r w:rsidR="00D8195E" w:rsidRPr="002E2E91">
        <w:rPr>
          <w:rStyle w:val="aff9"/>
          <w:rFonts w:eastAsia="Times New Roman"/>
          <w:lang w:val="en-US"/>
        </w:rPr>
        <w:t xml:space="preserve">. </w:t>
      </w:r>
      <w:r w:rsidR="00D8195E" w:rsidRPr="002E2E91">
        <w:rPr>
          <w:rStyle w:val="affa"/>
          <w:rFonts w:eastAsia="Times New Roman"/>
          <w:color w:val="auto"/>
          <w:u w:val="none"/>
          <w:lang w:val="en-US"/>
        </w:rPr>
        <w:t xml:space="preserve">Graves" ophthalmopathy: natural history and treatment outcomes. </w:t>
      </w:r>
      <w:proofErr w:type="spellStart"/>
      <w:r w:rsidR="00D8195E" w:rsidRPr="002E2E91">
        <w:rPr>
          <w:rStyle w:val="affa"/>
          <w:rFonts w:eastAsia="Times New Roman"/>
          <w:color w:val="auto"/>
          <w:u w:val="none"/>
        </w:rPr>
        <w:t>Swiss</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Med</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Wkly</w:t>
      </w:r>
      <w:proofErr w:type="spellEnd"/>
      <w:r w:rsidR="00D8195E" w:rsidRPr="002E2E91">
        <w:rPr>
          <w:rStyle w:val="affa"/>
          <w:rFonts w:eastAsia="Times New Roman"/>
          <w:color w:val="auto"/>
          <w:u w:val="none"/>
        </w:rPr>
        <w:t xml:space="preserve">., 2001 </w:t>
      </w:r>
      <w:proofErr w:type="spellStart"/>
      <w:r w:rsidR="00D8195E" w:rsidRPr="002E2E91">
        <w:rPr>
          <w:rStyle w:val="affa"/>
          <w:rFonts w:eastAsia="Times New Roman"/>
          <w:color w:val="auto"/>
          <w:u w:val="none"/>
        </w:rPr>
        <w:t>Vol</w:t>
      </w:r>
      <w:proofErr w:type="spellEnd"/>
      <w:r w:rsidR="00D8195E" w:rsidRPr="002E2E91">
        <w:rPr>
          <w:rStyle w:val="affa"/>
          <w:rFonts w:eastAsia="Times New Roman"/>
          <w:color w:val="auto"/>
          <w:u w:val="none"/>
        </w:rPr>
        <w:t xml:space="preserve">. 131, P. 603 - 609. </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"https://www.ncbi.nlm.nih.gov/pubmed/9302365" \o "Clinical endocrinology."</w:instrText>
      </w:r>
      <w:r>
        <w:fldChar w:fldCharType="separate"/>
      </w:r>
      <w:r w:rsidR="00D8195E" w:rsidRPr="002E2E91">
        <w:rPr>
          <w:rStyle w:val="affa"/>
          <w:rFonts w:eastAsia="Times New Roman"/>
          <w:color w:val="auto"/>
          <w:u w:val="none"/>
          <w:lang w:val="en-US"/>
        </w:rPr>
        <w:t xml:space="preserve">O’Hare J.A., </w:t>
      </w:r>
      <w:proofErr w:type="spellStart"/>
      <w:r w:rsidR="00D8195E" w:rsidRPr="002E2E91">
        <w:rPr>
          <w:rStyle w:val="affa"/>
          <w:rFonts w:eastAsia="Times New Roman"/>
          <w:color w:val="auto"/>
          <w:u w:val="none"/>
          <w:lang w:val="en-US"/>
        </w:rPr>
        <w:t>Georghegan</w:t>
      </w:r>
      <w:proofErr w:type="spellEnd"/>
      <w:r w:rsidR="00D8195E" w:rsidRPr="002E2E91">
        <w:rPr>
          <w:rStyle w:val="affa"/>
          <w:rFonts w:eastAsia="Times New Roman"/>
          <w:color w:val="auto"/>
          <w:u w:val="none"/>
          <w:lang w:val="en-US"/>
        </w:rPr>
        <w:t xml:space="preserve"> M. Cigarette smoking as a promoter of Graves’ disease. </w:t>
      </w:r>
      <w:proofErr w:type="spellStart"/>
      <w:r w:rsidR="00D8195E" w:rsidRPr="002E2E91">
        <w:rPr>
          <w:rStyle w:val="affa"/>
          <w:rFonts w:eastAsia="Times New Roman"/>
          <w:color w:val="auto"/>
          <w:u w:val="none"/>
        </w:rPr>
        <w:t>Europ</w:t>
      </w:r>
      <w:proofErr w:type="spellEnd"/>
      <w:r w:rsidR="00D8195E" w:rsidRPr="002E2E91">
        <w:rPr>
          <w:rStyle w:val="affa"/>
          <w:rFonts w:eastAsia="Times New Roman"/>
          <w:color w:val="auto"/>
          <w:u w:val="none"/>
        </w:rPr>
        <w:t xml:space="preserve">. J. </w:t>
      </w:r>
      <w:proofErr w:type="spellStart"/>
      <w:r w:rsidR="00D8195E" w:rsidRPr="002E2E91">
        <w:rPr>
          <w:rStyle w:val="affa"/>
          <w:rFonts w:eastAsia="Times New Roman"/>
          <w:color w:val="auto"/>
          <w:u w:val="none"/>
        </w:rPr>
        <w:t>Intern</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Med</w:t>
      </w:r>
      <w:proofErr w:type="spellEnd"/>
      <w:r w:rsidR="00D8195E" w:rsidRPr="002E2E91">
        <w:rPr>
          <w:rStyle w:val="affa"/>
          <w:rFonts w:eastAsia="Times New Roman"/>
          <w:color w:val="auto"/>
          <w:u w:val="none"/>
        </w:rPr>
        <w:t xml:space="preserve">., 1993, v. 4, p. 289–292. </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lang w:val="en-US"/>
        </w:rPr>
      </w:pPr>
      <w:r>
        <w:fldChar w:fldCharType="begin"/>
      </w:r>
      <w:r w:rsidRPr="00475DD5">
        <w:rPr>
          <w:lang w:val="en-US"/>
        </w:rPr>
        <w:instrText>HYPERLINK "https://www.ncbi.nlm.nih.gov/pubmed/9302365" \o "Clinical endocrinology."</w:instrText>
      </w:r>
      <w:r>
        <w:fldChar w:fldCharType="separate"/>
      </w:r>
      <w:proofErr w:type="spellStart"/>
      <w:r w:rsidR="00D8195E" w:rsidRPr="002E2E91">
        <w:rPr>
          <w:rStyle w:val="affa"/>
          <w:rFonts w:eastAsia="Times New Roman"/>
          <w:color w:val="auto"/>
          <w:u w:val="none"/>
          <w:lang w:val="en-US"/>
        </w:rPr>
        <w:t>Perros</w:t>
      </w:r>
      <w:proofErr w:type="spellEnd"/>
      <w:r w:rsidR="00D8195E" w:rsidRPr="002E2E91">
        <w:rPr>
          <w:rStyle w:val="affa"/>
          <w:rFonts w:eastAsia="Times New Roman"/>
          <w:color w:val="auto"/>
          <w:u w:val="none"/>
          <w:lang w:val="en-US"/>
        </w:rPr>
        <w:t xml:space="preserve"> P., Dickinson A.J. Ophthalmopathy. In Werner’s and Ingbar’s The Thyroid – A Fundamental and Clinical Text, edn 9pp 474–487. Eds. LE Braverman &amp; RD Utiger, Philadelphia: Lippincott Williams &amp; Wilkins, 2005 (ch 23B).</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"https://www.ncbi.nlm.nih.gov/pubmed/9302365" \o "Clinical endocrinology."</w:instrText>
      </w:r>
      <w:r>
        <w:fldChar w:fldCharType="separate"/>
      </w:r>
      <w:proofErr w:type="spellStart"/>
      <w:r w:rsidR="00D8195E" w:rsidRPr="002E2E91">
        <w:rPr>
          <w:rStyle w:val="affa"/>
          <w:rFonts w:eastAsia="Times New Roman"/>
          <w:color w:val="auto"/>
          <w:u w:val="none"/>
          <w:lang w:val="en-US"/>
        </w:rPr>
        <w:t>Perros</w:t>
      </w:r>
      <w:proofErr w:type="spellEnd"/>
      <w:r w:rsidR="00D8195E" w:rsidRPr="002E2E91">
        <w:rPr>
          <w:rStyle w:val="affa"/>
          <w:rFonts w:eastAsia="Times New Roman"/>
          <w:color w:val="auto"/>
          <w:u w:val="none"/>
          <w:lang w:val="en-US"/>
        </w:rPr>
        <w:t xml:space="preserve"> P., Kendall-Taylor P., Neoh C., Frewin S., Dickinson J. A prospective study of the effects of radioiodine therapy for hyperthyroidism in patients with minimally active Graves’ ophthalmopathy. </w:t>
      </w:r>
      <w:r w:rsidR="00D8195E" w:rsidRPr="002E2E91">
        <w:rPr>
          <w:rStyle w:val="affa"/>
          <w:rFonts w:eastAsia="Times New Roman"/>
          <w:color w:val="auto"/>
          <w:u w:val="none"/>
        </w:rPr>
        <w:t xml:space="preserve">J. </w:t>
      </w:r>
      <w:proofErr w:type="spellStart"/>
      <w:r w:rsidR="00D8195E" w:rsidRPr="002E2E91">
        <w:rPr>
          <w:rStyle w:val="affa"/>
          <w:rFonts w:eastAsia="Times New Roman"/>
          <w:color w:val="auto"/>
          <w:u w:val="none"/>
        </w:rPr>
        <w:t>Clin</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Endocr</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Metab</w:t>
      </w:r>
      <w:proofErr w:type="spellEnd"/>
      <w:r w:rsidR="00D8195E" w:rsidRPr="002E2E91">
        <w:rPr>
          <w:rStyle w:val="affa"/>
          <w:rFonts w:eastAsia="Times New Roman"/>
          <w:color w:val="auto"/>
          <w:u w:val="none"/>
        </w:rPr>
        <w:t xml:space="preserve">, 2005, </w:t>
      </w:r>
      <w:proofErr w:type="spellStart"/>
      <w:r w:rsidR="00D8195E" w:rsidRPr="002E2E91">
        <w:rPr>
          <w:rStyle w:val="affa"/>
          <w:rFonts w:eastAsia="Times New Roman"/>
          <w:color w:val="auto"/>
          <w:u w:val="none"/>
        </w:rPr>
        <w:t>v</w:t>
      </w:r>
      <w:proofErr w:type="spellEnd"/>
      <w:r w:rsidR="00D8195E" w:rsidRPr="002E2E91">
        <w:rPr>
          <w:rStyle w:val="affa"/>
          <w:rFonts w:eastAsia="Times New Roman"/>
          <w:color w:val="auto"/>
          <w:u w:val="none"/>
        </w:rPr>
        <w:t>. 90, p.5321–5323.</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"https://www.ncbi.nlm.nih.gov/pubmed/9302365" \o "Clinical endocrinology."</w:instrText>
      </w:r>
      <w:r>
        <w:fldChar w:fldCharType="separate"/>
      </w:r>
      <w:proofErr w:type="spellStart"/>
      <w:r w:rsidR="00D8195E" w:rsidRPr="002E2E91">
        <w:rPr>
          <w:rStyle w:val="affa"/>
          <w:rFonts w:eastAsia="Times New Roman"/>
          <w:color w:val="auto"/>
          <w:u w:val="none"/>
          <w:lang w:val="en-US"/>
        </w:rPr>
        <w:t>Pfeilschifter</w:t>
      </w:r>
      <w:proofErr w:type="spellEnd"/>
      <w:r w:rsidR="00D8195E" w:rsidRPr="002E2E91">
        <w:rPr>
          <w:rStyle w:val="affa"/>
          <w:rFonts w:eastAsia="Times New Roman"/>
          <w:color w:val="auto"/>
          <w:u w:val="none"/>
          <w:lang w:val="en-US"/>
        </w:rPr>
        <w:t xml:space="preserve"> J., Ziegler R. Smoking and endocrine ophthalmopathy: impact of smoking severity and current vs lifetime cigarette consumption. </w:t>
      </w:r>
      <w:proofErr w:type="spellStart"/>
      <w:r w:rsidR="00D8195E" w:rsidRPr="002E2E91">
        <w:rPr>
          <w:rStyle w:val="affa"/>
          <w:rFonts w:eastAsia="Times New Roman"/>
          <w:color w:val="auto"/>
          <w:u w:val="none"/>
        </w:rPr>
        <w:t>Clin</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Endocrin</w:t>
      </w:r>
      <w:proofErr w:type="spellEnd"/>
      <w:r w:rsidR="00D8195E" w:rsidRPr="002E2E91">
        <w:rPr>
          <w:rStyle w:val="affa"/>
          <w:rFonts w:eastAsia="Times New Roman"/>
          <w:color w:val="auto"/>
          <w:u w:val="none"/>
        </w:rPr>
        <w:t xml:space="preserve"> 1996, v.45, </w:t>
      </w:r>
      <w:proofErr w:type="spellStart"/>
      <w:r w:rsidR="00D8195E" w:rsidRPr="002E2E91">
        <w:rPr>
          <w:rStyle w:val="affa"/>
          <w:rFonts w:eastAsia="Times New Roman"/>
          <w:color w:val="auto"/>
          <w:u w:val="none"/>
        </w:rPr>
        <w:t>p</w:t>
      </w:r>
      <w:proofErr w:type="spellEnd"/>
      <w:r w:rsidR="00D8195E" w:rsidRPr="002E2E91">
        <w:rPr>
          <w:rStyle w:val="affa"/>
          <w:rFonts w:eastAsia="Times New Roman"/>
          <w:color w:val="auto"/>
          <w:u w:val="none"/>
        </w:rPr>
        <w:t>. 477 – 481.</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"https://www.ncbi.nlm.nih.gov/pubmed/9302365" \o "Clinical endocrinology."</w:instrText>
      </w:r>
      <w:r>
        <w:fldChar w:fldCharType="separate"/>
      </w:r>
      <w:proofErr w:type="spellStart"/>
      <w:r w:rsidR="00D8195E" w:rsidRPr="002E2E91">
        <w:rPr>
          <w:rStyle w:val="affa"/>
          <w:rFonts w:eastAsia="Times New Roman"/>
          <w:color w:val="auto"/>
          <w:u w:val="none"/>
          <w:lang w:val="en-US"/>
        </w:rPr>
        <w:t>Prummel</w:t>
      </w:r>
      <w:proofErr w:type="spellEnd"/>
      <w:r w:rsidR="00D8195E" w:rsidRPr="002E2E91">
        <w:rPr>
          <w:rStyle w:val="affa"/>
          <w:rFonts w:eastAsia="Times New Roman"/>
          <w:color w:val="auto"/>
          <w:u w:val="none"/>
          <w:lang w:val="en-US"/>
        </w:rPr>
        <w:t xml:space="preserve"> M.F., </w:t>
      </w:r>
      <w:proofErr w:type="spellStart"/>
      <w:r w:rsidR="00D8195E" w:rsidRPr="002E2E91">
        <w:rPr>
          <w:rStyle w:val="affa"/>
          <w:rFonts w:eastAsia="Times New Roman"/>
          <w:color w:val="auto"/>
          <w:u w:val="none"/>
          <w:lang w:val="en-US"/>
        </w:rPr>
        <w:t>Wiersinga</w:t>
      </w:r>
      <w:proofErr w:type="spellEnd"/>
      <w:r w:rsidR="00D8195E" w:rsidRPr="002E2E91">
        <w:rPr>
          <w:rStyle w:val="affa"/>
          <w:rFonts w:eastAsia="Times New Roman"/>
          <w:color w:val="auto"/>
          <w:u w:val="none"/>
          <w:lang w:val="en-US"/>
        </w:rPr>
        <w:t xml:space="preserve"> W.M., Mourits M.P., Koornneef L, Berghout A., van der Gaag R. Amelioration of eye changes of Graves’ ophthalmopathy by achieving euthyroidism. </w:t>
      </w:r>
      <w:proofErr w:type="spellStart"/>
      <w:r w:rsidR="00D8195E" w:rsidRPr="002E2E91">
        <w:rPr>
          <w:rStyle w:val="affa"/>
          <w:rFonts w:eastAsia="Times New Roman"/>
          <w:color w:val="auto"/>
          <w:u w:val="none"/>
        </w:rPr>
        <w:t>Acta</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Endocrin</w:t>
      </w:r>
      <w:proofErr w:type="spellEnd"/>
      <w:r w:rsidR="00D8195E" w:rsidRPr="002E2E91">
        <w:rPr>
          <w:rStyle w:val="affa"/>
          <w:rFonts w:eastAsia="Times New Roman"/>
          <w:color w:val="auto"/>
          <w:u w:val="none"/>
        </w:rPr>
        <w:t>., 1989, v.121, (</w:t>
      </w:r>
      <w:proofErr w:type="spellStart"/>
      <w:r w:rsidR="00D8195E" w:rsidRPr="002E2E91">
        <w:rPr>
          <w:rStyle w:val="affa"/>
          <w:rFonts w:eastAsia="Times New Roman"/>
          <w:color w:val="auto"/>
          <w:u w:val="none"/>
        </w:rPr>
        <w:t>Suppl</w:t>
      </w:r>
      <w:proofErr w:type="spellEnd"/>
      <w:r w:rsidR="00D8195E" w:rsidRPr="002E2E91">
        <w:rPr>
          <w:rStyle w:val="affa"/>
          <w:rFonts w:eastAsia="Times New Roman"/>
          <w:color w:val="auto"/>
          <w:u w:val="none"/>
        </w:rPr>
        <w:t xml:space="preserve"> 2), </w:t>
      </w:r>
      <w:proofErr w:type="spellStart"/>
      <w:r w:rsidR="00D8195E" w:rsidRPr="002E2E91">
        <w:rPr>
          <w:rStyle w:val="affa"/>
          <w:rFonts w:eastAsia="Times New Roman"/>
          <w:color w:val="auto"/>
          <w:u w:val="none"/>
        </w:rPr>
        <w:t>p</w:t>
      </w:r>
      <w:proofErr w:type="spellEnd"/>
      <w:r w:rsidR="00D8195E" w:rsidRPr="002E2E91">
        <w:rPr>
          <w:rStyle w:val="affa"/>
          <w:rFonts w:eastAsia="Times New Roman"/>
          <w:color w:val="auto"/>
          <w:u w:val="none"/>
        </w:rPr>
        <w:t>. 185–189.</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"https://www.ncbi.nlm.nih.gov/pubmed/9302365" \o "Clinical endocrinology."</w:instrText>
      </w:r>
      <w:r>
        <w:fldChar w:fldCharType="separate"/>
      </w:r>
      <w:proofErr w:type="spellStart"/>
      <w:r w:rsidR="00D8195E" w:rsidRPr="002E2E91">
        <w:rPr>
          <w:rStyle w:val="affa"/>
          <w:rFonts w:eastAsia="Times New Roman"/>
          <w:color w:val="auto"/>
          <w:u w:val="none"/>
          <w:lang w:val="en-US"/>
        </w:rPr>
        <w:t>Prummel</w:t>
      </w:r>
      <w:proofErr w:type="spellEnd"/>
      <w:r w:rsidR="00D8195E" w:rsidRPr="002E2E91">
        <w:rPr>
          <w:rStyle w:val="affa"/>
          <w:rFonts w:eastAsia="Times New Roman"/>
          <w:color w:val="auto"/>
          <w:u w:val="none"/>
          <w:lang w:val="en-US"/>
        </w:rPr>
        <w:t xml:space="preserve"> M.F., </w:t>
      </w:r>
      <w:proofErr w:type="spellStart"/>
      <w:r w:rsidR="00D8195E" w:rsidRPr="002E2E91">
        <w:rPr>
          <w:rStyle w:val="affa"/>
          <w:rFonts w:eastAsia="Times New Roman"/>
          <w:color w:val="auto"/>
          <w:u w:val="none"/>
          <w:lang w:val="en-US"/>
        </w:rPr>
        <w:t>Wiersinga</w:t>
      </w:r>
      <w:proofErr w:type="spellEnd"/>
      <w:r w:rsidR="00D8195E" w:rsidRPr="002E2E91">
        <w:rPr>
          <w:rStyle w:val="affa"/>
          <w:rFonts w:eastAsia="Times New Roman"/>
          <w:color w:val="auto"/>
          <w:u w:val="none"/>
          <w:lang w:val="en-US"/>
        </w:rPr>
        <w:t xml:space="preserve"> W.M., Mourits M.P., Koornneef L., Berghout A., van der Gaag R. Effect of abnormal thyroid function on the severity of Graves’ ophthalmopathy. </w:t>
      </w:r>
      <w:proofErr w:type="spellStart"/>
      <w:r w:rsidR="00D8195E" w:rsidRPr="002E2E91">
        <w:rPr>
          <w:rStyle w:val="affa"/>
          <w:rFonts w:eastAsia="Times New Roman"/>
          <w:color w:val="auto"/>
          <w:u w:val="none"/>
        </w:rPr>
        <w:t>Arch</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of</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Int</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Med</w:t>
      </w:r>
      <w:proofErr w:type="spellEnd"/>
      <w:r w:rsidR="00D8195E" w:rsidRPr="002E2E91">
        <w:rPr>
          <w:rStyle w:val="affa"/>
          <w:rFonts w:eastAsia="Times New Roman"/>
          <w:color w:val="auto"/>
          <w:u w:val="none"/>
        </w:rPr>
        <w:t>., 1990, v.150, p. 1098–1101.</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"https://www.ncbi.nlm.nih.gov/pubmed/9302365" \o "Clinical endocrinology."</w:instrText>
      </w:r>
      <w:r>
        <w:fldChar w:fldCharType="separate"/>
      </w:r>
      <w:proofErr w:type="spellStart"/>
      <w:r w:rsidR="00D8195E" w:rsidRPr="002E2E91">
        <w:rPr>
          <w:rStyle w:val="affa"/>
          <w:rFonts w:eastAsia="Times New Roman"/>
          <w:color w:val="auto"/>
          <w:u w:val="none"/>
          <w:lang w:val="en-US"/>
        </w:rPr>
        <w:t>Prummel</w:t>
      </w:r>
      <w:proofErr w:type="spellEnd"/>
      <w:r w:rsidR="00D8195E" w:rsidRPr="002E2E91">
        <w:rPr>
          <w:rStyle w:val="affa"/>
          <w:rFonts w:eastAsia="Times New Roman"/>
          <w:color w:val="auto"/>
          <w:u w:val="none"/>
          <w:lang w:val="en-US"/>
        </w:rPr>
        <w:t xml:space="preserve"> M.F., </w:t>
      </w:r>
      <w:proofErr w:type="spellStart"/>
      <w:r w:rsidR="00D8195E" w:rsidRPr="002E2E91">
        <w:rPr>
          <w:rStyle w:val="affa"/>
          <w:rFonts w:eastAsia="Times New Roman"/>
          <w:color w:val="auto"/>
          <w:u w:val="none"/>
          <w:lang w:val="en-US"/>
        </w:rPr>
        <w:t>Mourits</w:t>
      </w:r>
      <w:proofErr w:type="spellEnd"/>
      <w:r w:rsidR="00D8195E" w:rsidRPr="002E2E91">
        <w:rPr>
          <w:rStyle w:val="affa"/>
          <w:rFonts w:eastAsia="Times New Roman"/>
          <w:color w:val="auto"/>
          <w:u w:val="none"/>
          <w:lang w:val="en-US"/>
        </w:rPr>
        <w:t xml:space="preserve"> M.P., Berghout A., Krenning E.P., van der Gaag R., Koornneef L., Wiersinga W.M. Prednisone and cyclosporine in the treatment of severe Graves’ ophthalmopathy. </w:t>
      </w:r>
      <w:proofErr w:type="spellStart"/>
      <w:r w:rsidR="00D8195E" w:rsidRPr="002E2E91">
        <w:rPr>
          <w:rStyle w:val="affa"/>
          <w:rFonts w:eastAsia="Times New Roman"/>
          <w:color w:val="auto"/>
          <w:u w:val="none"/>
        </w:rPr>
        <w:t>New</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Engl</w:t>
      </w:r>
      <w:proofErr w:type="spellEnd"/>
      <w:r w:rsidR="00D8195E" w:rsidRPr="002E2E91">
        <w:rPr>
          <w:rStyle w:val="affa"/>
          <w:rFonts w:eastAsia="Times New Roman"/>
          <w:color w:val="auto"/>
          <w:u w:val="none"/>
        </w:rPr>
        <w:t xml:space="preserve">. J. </w:t>
      </w:r>
      <w:proofErr w:type="spellStart"/>
      <w:r w:rsidR="00D8195E" w:rsidRPr="002E2E91">
        <w:rPr>
          <w:rStyle w:val="affa"/>
          <w:rFonts w:eastAsia="Times New Roman"/>
          <w:color w:val="auto"/>
          <w:u w:val="none"/>
        </w:rPr>
        <w:t>Med</w:t>
      </w:r>
      <w:proofErr w:type="spellEnd"/>
      <w:r w:rsidR="00D8195E" w:rsidRPr="002E2E91">
        <w:rPr>
          <w:rStyle w:val="affa"/>
          <w:rFonts w:eastAsia="Times New Roman"/>
          <w:color w:val="auto"/>
          <w:u w:val="none"/>
        </w:rPr>
        <w:t>., 1989, v.321, p.1353–1359</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"https://www.ncbi.nlm.nih.gov/pubmed/9302365" \o "Clinical endocrinology."</w:instrText>
      </w:r>
      <w:r>
        <w:fldChar w:fldCharType="separate"/>
      </w:r>
      <w:proofErr w:type="spellStart"/>
      <w:r w:rsidR="00D8195E" w:rsidRPr="002E2E91">
        <w:rPr>
          <w:rStyle w:val="affa"/>
          <w:rFonts w:eastAsia="Times New Roman"/>
          <w:color w:val="auto"/>
          <w:u w:val="none"/>
          <w:lang w:val="en-US"/>
        </w:rPr>
        <w:t>Prummel</w:t>
      </w:r>
      <w:proofErr w:type="spellEnd"/>
      <w:r w:rsidR="00D8195E" w:rsidRPr="002E2E91">
        <w:rPr>
          <w:rStyle w:val="affa"/>
          <w:rFonts w:eastAsia="Times New Roman"/>
          <w:color w:val="auto"/>
          <w:u w:val="none"/>
          <w:lang w:val="en-US"/>
        </w:rPr>
        <w:t xml:space="preserve"> M.F., </w:t>
      </w:r>
      <w:proofErr w:type="spellStart"/>
      <w:r w:rsidR="00D8195E" w:rsidRPr="002E2E91">
        <w:rPr>
          <w:rStyle w:val="affa"/>
          <w:rFonts w:eastAsia="Times New Roman"/>
          <w:color w:val="auto"/>
          <w:u w:val="none"/>
          <w:lang w:val="en-US"/>
        </w:rPr>
        <w:t>Mourits</w:t>
      </w:r>
      <w:proofErr w:type="spellEnd"/>
      <w:r w:rsidR="00D8195E" w:rsidRPr="002E2E91">
        <w:rPr>
          <w:rStyle w:val="affa"/>
          <w:rFonts w:eastAsia="Times New Roman"/>
          <w:color w:val="auto"/>
          <w:u w:val="none"/>
          <w:lang w:val="en-US"/>
        </w:rPr>
        <w:t xml:space="preserve"> M.P., Blank L., Berghout L., Koornneef L., Wiersinga W.M. Randomised double-blind trial of prednisone versus radiotherapy in Graves’ ophthalmopathy. </w:t>
      </w:r>
      <w:proofErr w:type="spellStart"/>
      <w:r w:rsidR="00D8195E" w:rsidRPr="002E2E91">
        <w:rPr>
          <w:rStyle w:val="affa"/>
          <w:rFonts w:eastAsia="Times New Roman"/>
          <w:color w:val="auto"/>
          <w:u w:val="none"/>
        </w:rPr>
        <w:t>Lancet</w:t>
      </w:r>
      <w:proofErr w:type="spellEnd"/>
      <w:r w:rsidR="00D8195E" w:rsidRPr="002E2E91">
        <w:rPr>
          <w:rStyle w:val="affa"/>
          <w:rFonts w:eastAsia="Times New Roman"/>
          <w:color w:val="auto"/>
          <w:u w:val="none"/>
        </w:rPr>
        <w:t>, 1993, v.342, p.949–954.</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"https://www.ncbi.nlm.nih.gov/pubmed/?term=Rose%20GE%5BAuthor%5D&amp;cauthor=true&amp;cauthor_uid=9302366"</w:instrText>
      </w:r>
      <w:r>
        <w:fldChar w:fldCharType="separate"/>
      </w:r>
      <w:r w:rsidR="00D8195E" w:rsidRPr="002E2E91">
        <w:rPr>
          <w:rStyle w:val="affa"/>
          <w:rFonts w:eastAsia="Times New Roman"/>
          <w:color w:val="auto"/>
          <w:u w:val="none"/>
          <w:lang w:val="en-US"/>
        </w:rPr>
        <w:t xml:space="preserve">Rose G.E. Clinical activity score as a guide in the management of patients with Graves" orbitopathy. </w:t>
      </w:r>
      <w:r>
        <w:fldChar w:fldCharType="end"/>
      </w:r>
      <w:r>
        <w:fldChar w:fldCharType="begin"/>
      </w:r>
      <w:r w:rsidRPr="00475DD5">
        <w:rPr>
          <w:lang w:val="en-US"/>
        </w:rPr>
        <w:instrText>HYPERLINK "https://www.ncbi.nlm.nih.gov/pubmed/9302366" \o "Clinical endocrinology."</w:instrText>
      </w:r>
      <w:r>
        <w:fldChar w:fldCharType="separate"/>
      </w:r>
      <w:proofErr w:type="spellStart"/>
      <w:r w:rsidR="00D8195E" w:rsidRPr="002E2E91">
        <w:rPr>
          <w:rStyle w:val="affa"/>
          <w:rFonts w:eastAsia="Times New Roman"/>
          <w:color w:val="auto"/>
          <w:u w:val="none"/>
        </w:rPr>
        <w:t>Clin</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Endocr</w:t>
      </w:r>
      <w:proofErr w:type="spellEnd"/>
      <w:r w:rsidR="00D8195E" w:rsidRPr="002E2E91">
        <w:rPr>
          <w:rStyle w:val="affa"/>
          <w:rFonts w:eastAsia="Times New Roman"/>
          <w:color w:val="auto"/>
          <w:u w:val="none"/>
        </w:rPr>
        <w:t>. (</w:t>
      </w:r>
      <w:proofErr w:type="spellStart"/>
      <w:r w:rsidR="00D8195E" w:rsidRPr="002E2E91">
        <w:rPr>
          <w:rStyle w:val="affa"/>
          <w:rFonts w:eastAsia="Times New Roman"/>
          <w:color w:val="auto"/>
          <w:u w:val="none"/>
        </w:rPr>
        <w:t>Oxf</w:t>
      </w:r>
      <w:proofErr w:type="spellEnd"/>
      <w:r w:rsidR="00D8195E" w:rsidRPr="002E2E91">
        <w:rPr>
          <w:rStyle w:val="affa"/>
          <w:rFonts w:eastAsia="Times New Roman"/>
          <w:color w:val="auto"/>
          <w:u w:val="none"/>
        </w:rPr>
        <w:t>)., 1997, v.47, p.15.</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"https://www.ncbi.nlm.nih.gov/pubmed/9302366" \o "Clinical endocrinology."</w:instrText>
      </w:r>
      <w:r>
        <w:fldChar w:fldCharType="separate"/>
      </w:r>
      <w:r w:rsidR="00D8195E" w:rsidRPr="002E2E91">
        <w:rPr>
          <w:rStyle w:val="affa"/>
          <w:rFonts w:eastAsia="Times New Roman"/>
          <w:color w:val="auto"/>
          <w:u w:val="none"/>
          <w:lang w:val="en-US"/>
        </w:rPr>
        <w:t xml:space="preserve">Rose G.E., Lund V.J. Clinical features and treatment of late enophthalmos after orbital decompression: a condition suggesting cause for idiopathic ‘imploding antrum’ (silent sinus syndrome). </w:t>
      </w:r>
      <w:proofErr w:type="spellStart"/>
      <w:r w:rsidR="00D8195E" w:rsidRPr="002E2E91">
        <w:rPr>
          <w:rStyle w:val="affa"/>
          <w:rFonts w:eastAsia="Times New Roman"/>
          <w:color w:val="auto"/>
          <w:u w:val="none"/>
        </w:rPr>
        <w:t>Ophthalmol</w:t>
      </w:r>
      <w:proofErr w:type="spellEnd"/>
      <w:r w:rsidR="00D8195E" w:rsidRPr="002E2E91">
        <w:rPr>
          <w:rStyle w:val="affa"/>
          <w:rFonts w:eastAsia="Times New Roman"/>
          <w:color w:val="auto"/>
          <w:u w:val="none"/>
        </w:rPr>
        <w:t>., 2003, v.110, p. 819–826</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"https://www.ncbi.nlm.nih.gov/pubmed/9302366" \o "Clinical endocrinology."</w:instrText>
      </w:r>
      <w:r>
        <w:fldChar w:fldCharType="separate"/>
      </w:r>
      <w:r w:rsidR="00D8195E" w:rsidRPr="002E2E91">
        <w:rPr>
          <w:rStyle w:val="affa"/>
          <w:rFonts w:eastAsia="Times New Roman"/>
          <w:color w:val="auto"/>
          <w:u w:val="none"/>
          <w:lang w:val="en-US"/>
        </w:rPr>
        <w:t xml:space="preserve">Rose G.E. Postural visual obscurations in patients with inactive thyroid eye disease; a variant of ‘hydraulic’ disease. </w:t>
      </w:r>
      <w:proofErr w:type="spellStart"/>
      <w:r w:rsidR="00D8195E" w:rsidRPr="002E2E91">
        <w:rPr>
          <w:rStyle w:val="affa"/>
          <w:rFonts w:eastAsia="Times New Roman"/>
          <w:color w:val="auto"/>
          <w:u w:val="none"/>
        </w:rPr>
        <w:t>Eye</w:t>
      </w:r>
      <w:proofErr w:type="spellEnd"/>
      <w:r w:rsidR="00D8195E" w:rsidRPr="002E2E91">
        <w:rPr>
          <w:rStyle w:val="affa"/>
          <w:rFonts w:eastAsia="Times New Roman"/>
          <w:color w:val="auto"/>
          <w:u w:val="none"/>
        </w:rPr>
        <w:t xml:space="preserve">, 2006, </w:t>
      </w:r>
      <w:proofErr w:type="spellStart"/>
      <w:r w:rsidR="00D8195E" w:rsidRPr="002E2E91">
        <w:rPr>
          <w:rStyle w:val="affa"/>
          <w:rFonts w:eastAsia="Times New Roman"/>
          <w:color w:val="auto"/>
          <w:u w:val="none"/>
        </w:rPr>
        <w:t>v</w:t>
      </w:r>
      <w:proofErr w:type="spellEnd"/>
      <w:r w:rsidR="00D8195E" w:rsidRPr="002E2E91">
        <w:rPr>
          <w:rStyle w:val="affa"/>
          <w:rFonts w:eastAsia="Times New Roman"/>
          <w:color w:val="auto"/>
          <w:u w:val="none"/>
        </w:rPr>
        <w:t>. 20, p.1178–1185.</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"https://www.ncbi.nlm.nih.gov/pubmed/9302366" \o "Clinical endocrinology."</w:instrText>
      </w:r>
      <w:r>
        <w:fldChar w:fldCharType="separate"/>
      </w:r>
      <w:proofErr w:type="spellStart"/>
      <w:r w:rsidR="00D8195E" w:rsidRPr="002E2E91">
        <w:rPr>
          <w:rStyle w:val="affa"/>
          <w:rFonts w:eastAsia="Times New Roman"/>
          <w:color w:val="auto"/>
          <w:u w:val="none"/>
          <w:lang w:val="en-US"/>
        </w:rPr>
        <w:t>Ruchała</w:t>
      </w:r>
      <w:proofErr w:type="spellEnd"/>
      <w:r w:rsidR="00D8195E" w:rsidRPr="002E2E91">
        <w:rPr>
          <w:rStyle w:val="affa"/>
          <w:rFonts w:eastAsia="Times New Roman"/>
          <w:color w:val="auto"/>
          <w:u w:val="none"/>
          <w:lang w:val="en-US"/>
        </w:rPr>
        <w:t xml:space="preserve"> </w:t>
      </w:r>
      <w:r w:rsidR="00D8195E" w:rsidRPr="002E2E91">
        <w:rPr>
          <w:rStyle w:val="affa"/>
          <w:rFonts w:eastAsia="Times New Roman"/>
          <w:color w:val="auto"/>
          <w:u w:val="none"/>
        </w:rPr>
        <w:t>М</w:t>
      </w:r>
      <w:r w:rsidR="00D8195E" w:rsidRPr="002E2E91">
        <w:rPr>
          <w:rStyle w:val="affa"/>
          <w:rFonts w:eastAsia="Times New Roman"/>
          <w:color w:val="auto"/>
          <w:u w:val="none"/>
          <w:lang w:val="en-US"/>
        </w:rPr>
        <w:t xml:space="preserve">, </w:t>
      </w:r>
      <w:proofErr w:type="spellStart"/>
      <w:r w:rsidR="00D8195E" w:rsidRPr="002E2E91">
        <w:rPr>
          <w:rStyle w:val="affa"/>
          <w:rFonts w:eastAsia="Times New Roman"/>
          <w:color w:val="auto"/>
          <w:u w:val="none"/>
          <w:lang w:val="en-US"/>
        </w:rPr>
        <w:t>Sawicka-Gutaj</w:t>
      </w:r>
      <w:proofErr w:type="spellEnd"/>
      <w:r w:rsidR="00D8195E" w:rsidRPr="002E2E91">
        <w:rPr>
          <w:rStyle w:val="affa"/>
          <w:rFonts w:eastAsia="Times New Roman"/>
          <w:color w:val="auto"/>
          <w:u w:val="none"/>
          <w:lang w:val="en-US"/>
        </w:rPr>
        <w:t xml:space="preserve"> </w:t>
      </w:r>
      <w:r w:rsidR="00D8195E" w:rsidRPr="002E2E91">
        <w:rPr>
          <w:rStyle w:val="affa"/>
          <w:rFonts w:eastAsia="Times New Roman"/>
          <w:color w:val="auto"/>
          <w:u w:val="none"/>
        </w:rPr>
        <w:t>Н</w:t>
      </w:r>
      <w:r w:rsidR="00D8195E" w:rsidRPr="002E2E91">
        <w:rPr>
          <w:rStyle w:val="affa"/>
          <w:rFonts w:eastAsia="Times New Roman"/>
          <w:color w:val="auto"/>
          <w:u w:val="none"/>
          <w:lang w:val="en-US"/>
        </w:rPr>
        <w:t xml:space="preserve">. Advances in the pharmacological treatment of Graves" orbitopathy. </w:t>
      </w:r>
      <w:proofErr w:type="spellStart"/>
      <w:r w:rsidR="00D8195E" w:rsidRPr="002E2E91">
        <w:rPr>
          <w:rStyle w:val="affa"/>
          <w:rFonts w:eastAsia="Times New Roman"/>
          <w:color w:val="auto"/>
          <w:u w:val="none"/>
        </w:rPr>
        <w:t>Expert</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Rev</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Clin</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Pharmacol</w:t>
      </w:r>
      <w:proofErr w:type="spellEnd"/>
      <w:r w:rsidR="00D8195E" w:rsidRPr="002E2E91">
        <w:rPr>
          <w:rStyle w:val="affa"/>
          <w:rFonts w:eastAsia="Times New Roman"/>
          <w:color w:val="auto"/>
          <w:u w:val="none"/>
        </w:rPr>
        <w:t>., 2016, v. 9, p. 981-989. </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"https://www.ncbi.nlm.nih.gov/pubmed/9302366" \o "Clinical endocrinology."</w:instrText>
      </w:r>
      <w:r>
        <w:fldChar w:fldCharType="separate"/>
      </w:r>
      <w:r w:rsidR="00D8195E" w:rsidRPr="002E2E91">
        <w:rPr>
          <w:rStyle w:val="affa"/>
          <w:rFonts w:eastAsia="Times New Roman"/>
          <w:color w:val="auto"/>
          <w:u w:val="none"/>
          <w:lang w:val="en-US"/>
        </w:rPr>
        <w:t xml:space="preserve">Sasaki S., Asahara D., Kaneko K., Komatsumoto S. Successful Combination Therapy with Rituximab and Glucocorticoids for Autoimmune Optic Neuropathy. </w:t>
      </w:r>
      <w:proofErr w:type="spellStart"/>
      <w:r w:rsidR="00D8195E" w:rsidRPr="002E2E91">
        <w:rPr>
          <w:rStyle w:val="affa"/>
          <w:rFonts w:eastAsia="Times New Roman"/>
          <w:color w:val="auto"/>
          <w:u w:val="none"/>
        </w:rPr>
        <w:t>Am</w:t>
      </w:r>
      <w:proofErr w:type="spellEnd"/>
      <w:r w:rsidR="00D8195E" w:rsidRPr="002E2E91">
        <w:rPr>
          <w:rStyle w:val="affa"/>
          <w:rFonts w:eastAsia="Times New Roman"/>
          <w:color w:val="auto"/>
          <w:u w:val="none"/>
        </w:rPr>
        <w:t xml:space="preserve">. J. </w:t>
      </w:r>
      <w:proofErr w:type="spellStart"/>
      <w:r w:rsidR="00D8195E" w:rsidRPr="002E2E91">
        <w:rPr>
          <w:rStyle w:val="affa"/>
          <w:rFonts w:eastAsia="Times New Roman"/>
          <w:color w:val="auto"/>
          <w:u w:val="none"/>
        </w:rPr>
        <w:t>Case</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Rep</w:t>
      </w:r>
      <w:proofErr w:type="spellEnd"/>
      <w:r w:rsidR="00D8195E" w:rsidRPr="002E2E91">
        <w:rPr>
          <w:rStyle w:val="affa"/>
          <w:rFonts w:eastAsia="Times New Roman"/>
          <w:color w:val="auto"/>
          <w:u w:val="none"/>
        </w:rPr>
        <w:t>., v. 2015, v.16, p. 357-360.</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"https://www.ncbi.nlm.nih.gov/pubmed/?term=Sasim%20IV%5BAuthor%5D&amp;cauthor=true&amp;cauthor_uid=18581132"</w:instrText>
      </w:r>
      <w:r>
        <w:fldChar w:fldCharType="separate"/>
      </w:r>
      <w:proofErr w:type="spellStart"/>
      <w:r w:rsidR="00D8195E" w:rsidRPr="002E2E91">
        <w:rPr>
          <w:rStyle w:val="affa"/>
          <w:rFonts w:eastAsia="Times New Roman"/>
          <w:color w:val="auto"/>
          <w:u w:val="none"/>
          <w:lang w:val="en-US"/>
        </w:rPr>
        <w:t>Sasim</w:t>
      </w:r>
      <w:proofErr w:type="spellEnd"/>
      <w:r w:rsidR="00D8195E" w:rsidRPr="002E2E91">
        <w:rPr>
          <w:rStyle w:val="affa"/>
          <w:rFonts w:eastAsia="Times New Roman"/>
          <w:color w:val="auto"/>
          <w:u w:val="none"/>
          <w:lang w:val="en-US"/>
        </w:rPr>
        <w:t xml:space="preserve"> I.V</w:t>
      </w:r>
      <w:r>
        <w:fldChar w:fldCharType="end"/>
      </w:r>
      <w:r w:rsidR="00D8195E" w:rsidRPr="002E2E91">
        <w:rPr>
          <w:rFonts w:eastAsia="Times New Roman"/>
          <w:lang w:val="en-US"/>
        </w:rPr>
        <w:t xml:space="preserve">., </w:t>
      </w:r>
      <w:r>
        <w:fldChar w:fldCharType="begin"/>
      </w:r>
      <w:r w:rsidRPr="00475DD5">
        <w:rPr>
          <w:lang w:val="en-US"/>
        </w:rPr>
        <w:instrText>HYPERLINK "https://www.ncbi.nlm.nih.gov/pubmed/?term=Berendschot%20TT%5BAuthor%5D&amp;cauthor=true&amp;cauthor_uid=18581132"</w:instrText>
      </w:r>
      <w:r>
        <w:fldChar w:fldCharType="separate"/>
      </w:r>
      <w:proofErr w:type="spellStart"/>
      <w:r w:rsidR="00D8195E" w:rsidRPr="002E2E91">
        <w:rPr>
          <w:rStyle w:val="affa"/>
          <w:rFonts w:eastAsia="Times New Roman"/>
          <w:color w:val="auto"/>
          <w:u w:val="none"/>
          <w:lang w:val="en-US"/>
        </w:rPr>
        <w:t>Berendschot</w:t>
      </w:r>
      <w:proofErr w:type="spellEnd"/>
      <w:r w:rsidR="00D8195E" w:rsidRPr="002E2E91">
        <w:rPr>
          <w:rStyle w:val="affa"/>
          <w:rFonts w:eastAsia="Times New Roman"/>
          <w:color w:val="auto"/>
          <w:u w:val="none"/>
          <w:lang w:val="en-US"/>
        </w:rPr>
        <w:t xml:space="preserve"> T.T., </w:t>
      </w:r>
      <w:r>
        <w:fldChar w:fldCharType="end"/>
      </w:r>
      <w:r>
        <w:fldChar w:fldCharType="begin"/>
      </w:r>
      <w:r w:rsidRPr="00475DD5">
        <w:rPr>
          <w:lang w:val="en-US"/>
        </w:rPr>
        <w:instrText>HYPERLINK "https://www.ncbi.nlm.nih.gov/pubmed/?term=van%20Isterdael%20C%5BAuthor%5D&amp;cauthor=true&amp;cauthor_uid=18581132"</w:instrText>
      </w:r>
      <w:r>
        <w:fldChar w:fldCharType="separate"/>
      </w:r>
      <w:r w:rsidR="00D8195E" w:rsidRPr="002E2E91">
        <w:rPr>
          <w:rStyle w:val="affa"/>
          <w:rFonts w:eastAsia="Times New Roman"/>
          <w:color w:val="auto"/>
          <w:u w:val="none"/>
          <w:lang w:val="en-US"/>
        </w:rPr>
        <w:t xml:space="preserve">van </w:t>
      </w:r>
      <w:proofErr w:type="spellStart"/>
      <w:r w:rsidR="00D8195E" w:rsidRPr="002E2E91">
        <w:rPr>
          <w:rStyle w:val="affa"/>
          <w:rFonts w:eastAsia="Times New Roman"/>
          <w:color w:val="auto"/>
          <w:u w:val="none"/>
          <w:lang w:val="en-US"/>
        </w:rPr>
        <w:t>Isterdael</w:t>
      </w:r>
      <w:proofErr w:type="spellEnd"/>
      <w:r w:rsidR="00D8195E" w:rsidRPr="002E2E91">
        <w:rPr>
          <w:rStyle w:val="affa"/>
          <w:rFonts w:eastAsia="Times New Roman"/>
          <w:color w:val="auto"/>
          <w:u w:val="none"/>
          <w:lang w:val="en-US"/>
        </w:rPr>
        <w:t xml:space="preserve"> C., </w:t>
      </w:r>
      <w:r>
        <w:fldChar w:fldCharType="end"/>
      </w:r>
      <w:r>
        <w:fldChar w:fldCharType="begin"/>
      </w:r>
      <w:r w:rsidRPr="00475DD5">
        <w:rPr>
          <w:lang w:val="en-US"/>
        </w:rPr>
        <w:instrText>HYPERLINK "https://www.ncbi.nlm.nih.gov/pubmed/?term=Mourits%20MP%5BAuthor%5D&amp;cauthor=true&amp;cauthor_uid=18581132"</w:instrText>
      </w:r>
      <w:r>
        <w:fldChar w:fldCharType="separate"/>
      </w:r>
      <w:proofErr w:type="spellStart"/>
      <w:r w:rsidR="00D8195E" w:rsidRPr="002E2E91">
        <w:rPr>
          <w:rStyle w:val="affa"/>
          <w:rFonts w:eastAsia="Times New Roman"/>
          <w:color w:val="auto"/>
          <w:u w:val="none"/>
          <w:lang w:val="en-US"/>
        </w:rPr>
        <w:t>Mourits</w:t>
      </w:r>
      <w:proofErr w:type="spellEnd"/>
      <w:r w:rsidR="00D8195E" w:rsidRPr="002E2E91">
        <w:rPr>
          <w:rStyle w:val="affa"/>
          <w:rFonts w:eastAsia="Times New Roman"/>
          <w:color w:val="auto"/>
          <w:u w:val="none"/>
          <w:lang w:val="en-US"/>
        </w:rPr>
        <w:t xml:space="preserve"> M.P. Planning health care for patients with Graves" orbitopathy. </w:t>
      </w:r>
      <w:r>
        <w:fldChar w:fldCharType="end"/>
      </w:r>
      <w:r>
        <w:fldChar w:fldCharType="begin"/>
      </w:r>
      <w:r w:rsidRPr="00475DD5">
        <w:rPr>
          <w:lang w:val="en-US"/>
        </w:rPr>
        <w:instrText>HYPERLINK "https://www.ncbi.nlm.nih.gov/pubmed/18581132" \o "Graefe"</w:instrText>
      </w:r>
      <w:r>
        <w:fldChar w:fldCharType="separate"/>
      </w:r>
      <w:proofErr w:type="spellStart"/>
      <w:r w:rsidR="00D8195E" w:rsidRPr="002E2E91">
        <w:rPr>
          <w:rStyle w:val="affa"/>
          <w:rFonts w:eastAsia="Times New Roman"/>
          <w:color w:val="auto"/>
          <w:u w:val="none"/>
        </w:rPr>
        <w:t>Graef</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Arch</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Clin</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Exp</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Ophthalmol</w:t>
      </w:r>
      <w:proofErr w:type="spellEnd"/>
      <w:r w:rsidR="00D8195E" w:rsidRPr="002E2E91">
        <w:rPr>
          <w:rStyle w:val="affa"/>
          <w:rFonts w:eastAsia="Times New Roman"/>
          <w:color w:val="auto"/>
          <w:u w:val="none"/>
        </w:rPr>
        <w:t>., 2008, v.246, p. 1315-21.</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lang w:val="en-US"/>
        </w:rPr>
      </w:pPr>
      <w:r>
        <w:fldChar w:fldCharType="begin"/>
      </w:r>
      <w:r w:rsidRPr="00475DD5">
        <w:rPr>
          <w:lang w:val="en-US"/>
        </w:rPr>
        <w:instrText>HYPERLINK "https://www.ncbi.nlm.nih.gov/pubmed/18581132" \o "Graefe"</w:instrText>
      </w:r>
      <w:r>
        <w:fldChar w:fldCharType="separate"/>
      </w:r>
      <w:proofErr w:type="spellStart"/>
      <w:r w:rsidR="00D8195E" w:rsidRPr="002E2E91">
        <w:rPr>
          <w:rStyle w:val="affa"/>
          <w:rFonts w:eastAsia="Times New Roman"/>
          <w:color w:val="auto"/>
          <w:u w:val="none"/>
          <w:lang w:val="en-US"/>
        </w:rPr>
        <w:t>Tallstedt</w:t>
      </w:r>
      <w:proofErr w:type="spellEnd"/>
      <w:r w:rsidR="00D8195E" w:rsidRPr="002E2E91">
        <w:rPr>
          <w:rStyle w:val="affa"/>
          <w:rFonts w:eastAsia="Times New Roman"/>
          <w:color w:val="auto"/>
          <w:u w:val="none"/>
          <w:lang w:val="en-US"/>
        </w:rPr>
        <w:t xml:space="preserve"> L., Lundell G., Terring O., Wallin G., Ljunggren J.-G., Blomgren H., Taube A., Thyroid Study Group. Occurrence of ophthalmopathy after treatment for Graves’ hyperthyroidism. New Engl. J. of Med., 1992, v. 326, p.1733–1738.</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"https://www.ncbi.nlm.nih.gov/pubmed/18581132" \o "Graefe"</w:instrText>
      </w:r>
      <w:r>
        <w:fldChar w:fldCharType="separate"/>
      </w:r>
      <w:proofErr w:type="spellStart"/>
      <w:r w:rsidR="00D8195E" w:rsidRPr="002E2E91">
        <w:rPr>
          <w:rStyle w:val="affa"/>
          <w:rFonts w:eastAsia="Times New Roman"/>
          <w:color w:val="auto"/>
          <w:u w:val="none"/>
          <w:lang w:val="en-US"/>
        </w:rPr>
        <w:t>Terwee</w:t>
      </w:r>
      <w:proofErr w:type="spellEnd"/>
      <w:r w:rsidR="00D8195E" w:rsidRPr="002E2E91">
        <w:rPr>
          <w:rStyle w:val="affa"/>
          <w:rFonts w:eastAsia="Times New Roman"/>
          <w:color w:val="auto"/>
          <w:u w:val="none"/>
          <w:lang w:val="en-US"/>
        </w:rPr>
        <w:t xml:space="preserve"> C.B., </w:t>
      </w:r>
      <w:proofErr w:type="spellStart"/>
      <w:r w:rsidR="00D8195E" w:rsidRPr="002E2E91">
        <w:rPr>
          <w:rStyle w:val="affa"/>
          <w:rFonts w:eastAsia="Times New Roman"/>
          <w:color w:val="auto"/>
          <w:u w:val="none"/>
          <w:lang w:val="en-US"/>
        </w:rPr>
        <w:t>Gerding</w:t>
      </w:r>
      <w:proofErr w:type="spellEnd"/>
      <w:r w:rsidR="00D8195E" w:rsidRPr="002E2E91">
        <w:rPr>
          <w:rStyle w:val="affa"/>
          <w:rFonts w:eastAsia="Times New Roman"/>
          <w:color w:val="auto"/>
          <w:u w:val="none"/>
          <w:lang w:val="en-US"/>
        </w:rPr>
        <w:t xml:space="preserve"> M.N., Dekker F.W., Prummel M.F., Wiersinga W.M. Development of a disease-specific quality of life questionnaire for patients with Graves’ ophthalmopathy. </w:t>
      </w:r>
      <w:proofErr w:type="spellStart"/>
      <w:r w:rsidR="00D8195E" w:rsidRPr="002E2E91">
        <w:rPr>
          <w:rStyle w:val="affa"/>
          <w:rFonts w:eastAsia="Times New Roman"/>
          <w:color w:val="auto"/>
          <w:u w:val="none"/>
        </w:rPr>
        <w:t>Br</w:t>
      </w:r>
      <w:proofErr w:type="spellEnd"/>
      <w:r w:rsidR="00D8195E" w:rsidRPr="002E2E91">
        <w:rPr>
          <w:rStyle w:val="affa"/>
          <w:rFonts w:eastAsia="Times New Roman"/>
          <w:color w:val="auto"/>
          <w:u w:val="none"/>
        </w:rPr>
        <w:t xml:space="preserve">. J. </w:t>
      </w:r>
      <w:proofErr w:type="spellStart"/>
      <w:r w:rsidR="00D8195E" w:rsidRPr="002E2E91">
        <w:rPr>
          <w:rStyle w:val="affa"/>
          <w:rFonts w:eastAsia="Times New Roman"/>
          <w:color w:val="auto"/>
          <w:u w:val="none"/>
        </w:rPr>
        <w:t>Ophthal</w:t>
      </w:r>
      <w:proofErr w:type="spellEnd"/>
      <w:r w:rsidR="00D8195E" w:rsidRPr="002E2E91">
        <w:rPr>
          <w:rStyle w:val="affa"/>
          <w:rFonts w:eastAsia="Times New Roman"/>
          <w:color w:val="auto"/>
          <w:u w:val="none"/>
        </w:rPr>
        <w:t>., 1998, v. 82, p.773–779.</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"https://www.ncbi.nlm.nih.gov/pubmed/18581132" \o "Graefe"</w:instrText>
      </w:r>
      <w:r>
        <w:fldChar w:fldCharType="separate"/>
      </w:r>
      <w:proofErr w:type="spellStart"/>
      <w:r w:rsidR="00D8195E" w:rsidRPr="002E2E91">
        <w:rPr>
          <w:rStyle w:val="affa"/>
          <w:rFonts w:eastAsia="Times New Roman"/>
          <w:color w:val="auto"/>
          <w:u w:val="none"/>
          <w:lang w:val="en-US"/>
        </w:rPr>
        <w:t>Viebahn</w:t>
      </w:r>
      <w:proofErr w:type="spellEnd"/>
      <w:r w:rsidR="00D8195E" w:rsidRPr="002E2E91">
        <w:rPr>
          <w:rStyle w:val="affa"/>
          <w:rFonts w:eastAsia="Times New Roman"/>
          <w:color w:val="auto"/>
          <w:u w:val="none"/>
          <w:lang w:val="en-US"/>
        </w:rPr>
        <w:t xml:space="preserve"> M., Marricks M.E., Osterloh M.D. Synergism between diabetic and radiation retinopathy: case report and review. </w:t>
      </w:r>
      <w:proofErr w:type="spellStart"/>
      <w:r w:rsidR="00D8195E" w:rsidRPr="002E2E91">
        <w:rPr>
          <w:rStyle w:val="affa"/>
          <w:rFonts w:eastAsia="Times New Roman"/>
          <w:color w:val="auto"/>
          <w:u w:val="none"/>
        </w:rPr>
        <w:t>Br</w:t>
      </w:r>
      <w:proofErr w:type="spellEnd"/>
      <w:r w:rsidR="00D8195E" w:rsidRPr="002E2E91">
        <w:rPr>
          <w:rStyle w:val="affa"/>
          <w:rFonts w:eastAsia="Times New Roman"/>
          <w:color w:val="auto"/>
          <w:u w:val="none"/>
        </w:rPr>
        <w:t xml:space="preserve">. J. </w:t>
      </w:r>
      <w:proofErr w:type="spellStart"/>
      <w:r w:rsidR="00D8195E" w:rsidRPr="002E2E91">
        <w:rPr>
          <w:rStyle w:val="affa"/>
          <w:rFonts w:eastAsia="Times New Roman"/>
          <w:color w:val="auto"/>
          <w:u w:val="none"/>
        </w:rPr>
        <w:t>Ophthal</w:t>
      </w:r>
      <w:proofErr w:type="spellEnd"/>
      <w:r w:rsidR="00D8195E" w:rsidRPr="002E2E91">
        <w:rPr>
          <w:rStyle w:val="affa"/>
          <w:rFonts w:eastAsia="Times New Roman"/>
          <w:color w:val="auto"/>
          <w:u w:val="none"/>
        </w:rPr>
        <w:t>., 1991, v. 75, p. 29–32.</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hyperlink r:id="rId9" w:tooltip="Graefe" w:history="1">
        <w:proofErr w:type="spellStart"/>
        <w:r w:rsidR="00D8195E" w:rsidRPr="002E2E91">
          <w:rPr>
            <w:rStyle w:val="affa"/>
            <w:rFonts w:eastAsia="Times New Roman"/>
            <w:color w:val="auto"/>
            <w:u w:val="none"/>
            <w:lang w:val="en-US"/>
          </w:rPr>
          <w:t>Wakelkamp</w:t>
        </w:r>
        <w:proofErr w:type="spellEnd"/>
        <w:r w:rsidR="00D8195E" w:rsidRPr="002E2E91">
          <w:rPr>
            <w:rStyle w:val="affa"/>
            <w:rFonts w:eastAsia="Times New Roman"/>
            <w:color w:val="auto"/>
            <w:u w:val="none"/>
            <w:lang w:val="en-US"/>
          </w:rPr>
          <w:t xml:space="preserve"> I.M., Tan H., Saeed P., Schlingemann R.O., Verbraak F.D., Blank L.E., </w:t>
        </w:r>
        <w:proofErr w:type="gramStart"/>
        <w:r w:rsidR="00D8195E" w:rsidRPr="002E2E91">
          <w:rPr>
            <w:rStyle w:val="affa"/>
            <w:rFonts w:eastAsia="Times New Roman"/>
            <w:color w:val="auto"/>
            <w:u w:val="none"/>
            <w:lang w:val="en-US"/>
          </w:rPr>
          <w:t>Prummel</w:t>
        </w:r>
        <w:proofErr w:type="gramEnd"/>
        <w:r w:rsidR="00D8195E" w:rsidRPr="002E2E91">
          <w:rPr>
            <w:rStyle w:val="affa"/>
            <w:rFonts w:eastAsia="Times New Roman"/>
            <w:color w:val="auto"/>
            <w:u w:val="none"/>
            <w:lang w:val="en-US"/>
          </w:rPr>
          <w:t xml:space="preserve"> M.F., Wiersinga W.M. Orbital irradiation for Graves’ ophthalmopathy: is it safe? </w:t>
        </w:r>
        <w:r w:rsidR="00D8195E" w:rsidRPr="002E2E91">
          <w:rPr>
            <w:rStyle w:val="affa"/>
            <w:rFonts w:eastAsia="Times New Roman"/>
            <w:color w:val="auto"/>
            <w:u w:val="none"/>
          </w:rPr>
          <w:t xml:space="preserve">A </w:t>
        </w:r>
        <w:proofErr w:type="spellStart"/>
        <w:r w:rsidR="00D8195E" w:rsidRPr="002E2E91">
          <w:rPr>
            <w:rStyle w:val="affa"/>
            <w:rFonts w:eastAsia="Times New Roman"/>
            <w:color w:val="auto"/>
            <w:u w:val="none"/>
          </w:rPr>
          <w:t>long-term</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follow-up</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study</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Ophthalmol</w:t>
        </w:r>
        <w:proofErr w:type="spellEnd"/>
        <w:r w:rsidR="00D8195E" w:rsidRPr="002E2E91">
          <w:rPr>
            <w:rStyle w:val="affa"/>
            <w:rFonts w:eastAsia="Times New Roman"/>
            <w:color w:val="auto"/>
            <w:u w:val="none"/>
          </w:rPr>
          <w:t>., 2004, v.111,  p.1557–1562.</w:t>
        </w:r>
      </w:hyperlink>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"https://www.ncbi.nlm.nih.gov/pubmed/18581132" \o "Graefe"</w:instrText>
      </w:r>
      <w:r>
        <w:fldChar w:fldCharType="separate"/>
      </w:r>
      <w:proofErr w:type="spellStart"/>
      <w:r w:rsidR="00D8195E" w:rsidRPr="002E2E91">
        <w:rPr>
          <w:rStyle w:val="affa"/>
          <w:rFonts w:eastAsia="Times New Roman"/>
          <w:color w:val="auto"/>
          <w:u w:val="none"/>
          <w:lang w:val="en-US"/>
        </w:rPr>
        <w:t>Weetman</w:t>
      </w:r>
      <w:proofErr w:type="spellEnd"/>
      <w:r w:rsidR="00D8195E" w:rsidRPr="002E2E91">
        <w:rPr>
          <w:rStyle w:val="affa"/>
          <w:rFonts w:eastAsia="Times New Roman"/>
          <w:color w:val="auto"/>
          <w:u w:val="none"/>
          <w:lang w:val="en-US"/>
        </w:rPr>
        <w:t xml:space="preserve"> A.P. Graves’ disease. </w:t>
      </w:r>
      <w:proofErr w:type="spellStart"/>
      <w:r w:rsidR="00D8195E" w:rsidRPr="002E2E91">
        <w:rPr>
          <w:rStyle w:val="affa"/>
          <w:rFonts w:eastAsia="Times New Roman"/>
          <w:color w:val="auto"/>
          <w:u w:val="none"/>
        </w:rPr>
        <w:t>New</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Engl</w:t>
      </w:r>
      <w:proofErr w:type="spellEnd"/>
      <w:r w:rsidR="00D8195E" w:rsidRPr="002E2E91">
        <w:rPr>
          <w:rStyle w:val="affa"/>
          <w:rFonts w:eastAsia="Times New Roman"/>
          <w:color w:val="auto"/>
          <w:u w:val="none"/>
        </w:rPr>
        <w:t xml:space="preserve">. J. </w:t>
      </w:r>
      <w:proofErr w:type="spellStart"/>
      <w:r w:rsidR="00D8195E" w:rsidRPr="002E2E91">
        <w:rPr>
          <w:rStyle w:val="affa"/>
          <w:rFonts w:eastAsia="Times New Roman"/>
          <w:color w:val="auto"/>
          <w:u w:val="none"/>
        </w:rPr>
        <w:t>of</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Med</w:t>
      </w:r>
      <w:proofErr w:type="spellEnd"/>
      <w:r w:rsidR="00D8195E" w:rsidRPr="002E2E91">
        <w:rPr>
          <w:rStyle w:val="affa"/>
          <w:rFonts w:eastAsia="Times New Roman"/>
          <w:color w:val="auto"/>
          <w:u w:val="none"/>
        </w:rPr>
        <w:t>., 2000, v. 343, p. 1237–1248.</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"https://www.ncbi.nlm.nih.gov/pubmed/18581132" \o "Graefe"</w:instrText>
      </w:r>
      <w:r>
        <w:fldChar w:fldCharType="separate"/>
      </w:r>
      <w:proofErr w:type="spellStart"/>
      <w:r w:rsidR="00D8195E" w:rsidRPr="002E2E91">
        <w:rPr>
          <w:rStyle w:val="affa"/>
          <w:rFonts w:eastAsia="Times New Roman"/>
          <w:color w:val="auto"/>
          <w:u w:val="none"/>
          <w:lang w:val="en-US"/>
        </w:rPr>
        <w:t>Weissel</w:t>
      </w:r>
      <w:proofErr w:type="spellEnd"/>
      <w:r w:rsidR="00D8195E" w:rsidRPr="002E2E91">
        <w:rPr>
          <w:rStyle w:val="affa"/>
          <w:rFonts w:eastAsia="Times New Roman"/>
          <w:color w:val="auto"/>
          <w:u w:val="none"/>
          <w:lang w:val="en-US"/>
        </w:rPr>
        <w:t xml:space="preserve"> M., Hauff W. Fatal liver failure after high-dose glucocorticoid pulse therapy in a patient with severe eye disease. </w:t>
      </w:r>
      <w:proofErr w:type="spellStart"/>
      <w:r w:rsidR="00D8195E" w:rsidRPr="002E2E91">
        <w:rPr>
          <w:rStyle w:val="affa"/>
          <w:rFonts w:eastAsia="Times New Roman"/>
          <w:color w:val="auto"/>
          <w:u w:val="none"/>
        </w:rPr>
        <w:t>Thyroid</w:t>
      </w:r>
      <w:proofErr w:type="spellEnd"/>
      <w:r w:rsidR="00D8195E" w:rsidRPr="002E2E91">
        <w:rPr>
          <w:rStyle w:val="affa"/>
          <w:rFonts w:eastAsia="Times New Roman"/>
          <w:color w:val="auto"/>
          <w:u w:val="none"/>
        </w:rPr>
        <w:t xml:space="preserve">, 2000, v.10, </w:t>
      </w:r>
      <w:proofErr w:type="spellStart"/>
      <w:r w:rsidR="00D8195E" w:rsidRPr="002E2E91">
        <w:rPr>
          <w:rStyle w:val="affa"/>
          <w:rFonts w:eastAsia="Times New Roman"/>
          <w:color w:val="auto"/>
          <w:u w:val="none"/>
        </w:rPr>
        <w:t>p</w:t>
      </w:r>
      <w:proofErr w:type="spellEnd"/>
      <w:r w:rsidR="00D8195E" w:rsidRPr="002E2E91">
        <w:rPr>
          <w:rStyle w:val="affa"/>
          <w:rFonts w:eastAsia="Times New Roman"/>
          <w:color w:val="auto"/>
          <w:u w:val="none"/>
        </w:rPr>
        <w:t>. 521</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"https://www.ncbi.nlm.nih.gov/pubmed/?term=Wiersinga%20WM%5BAuthor%5D&amp;cauthor=true&amp;cauthor_uid=12487767"</w:instrText>
      </w:r>
      <w:r>
        <w:fldChar w:fldCharType="separate"/>
      </w:r>
      <w:proofErr w:type="spellStart"/>
      <w:r w:rsidR="00D8195E" w:rsidRPr="002E2E91">
        <w:rPr>
          <w:rStyle w:val="affa"/>
          <w:rFonts w:eastAsia="Times New Roman"/>
          <w:color w:val="auto"/>
          <w:u w:val="none"/>
          <w:lang w:val="en-US"/>
        </w:rPr>
        <w:t>Wiersinga</w:t>
      </w:r>
      <w:proofErr w:type="spellEnd"/>
      <w:r w:rsidR="00D8195E" w:rsidRPr="002E2E91">
        <w:rPr>
          <w:rStyle w:val="affa"/>
          <w:rFonts w:eastAsia="Times New Roman"/>
          <w:color w:val="auto"/>
          <w:u w:val="none"/>
          <w:lang w:val="en-US"/>
        </w:rPr>
        <w:t xml:space="preserve"> W.M., </w:t>
      </w:r>
      <w:r>
        <w:fldChar w:fldCharType="end"/>
      </w:r>
      <w:r>
        <w:fldChar w:fldCharType="begin"/>
      </w:r>
      <w:r w:rsidRPr="00475DD5">
        <w:rPr>
          <w:lang w:val="en-US"/>
        </w:rPr>
        <w:instrText>HYPERLINK "https://www.ncbi.nlm.nih.gov/pubmed/?term=Bartalena%20L%5BAuthor%5D&amp;cauthor=true&amp;cauthor_uid=12487767"</w:instrText>
      </w:r>
      <w:r>
        <w:fldChar w:fldCharType="separate"/>
      </w:r>
      <w:proofErr w:type="spellStart"/>
      <w:r w:rsidR="00D8195E" w:rsidRPr="002E2E91">
        <w:rPr>
          <w:rStyle w:val="affa"/>
          <w:rFonts w:eastAsia="Times New Roman"/>
          <w:color w:val="auto"/>
          <w:u w:val="none"/>
          <w:lang w:val="en-US"/>
        </w:rPr>
        <w:t>Bartalena</w:t>
      </w:r>
      <w:proofErr w:type="spellEnd"/>
      <w:r w:rsidR="00D8195E" w:rsidRPr="002E2E91">
        <w:rPr>
          <w:rStyle w:val="affa"/>
          <w:rFonts w:eastAsia="Times New Roman"/>
          <w:color w:val="auto"/>
          <w:u w:val="none"/>
          <w:lang w:val="en-US"/>
        </w:rPr>
        <w:t xml:space="preserve"> L. Epidemiology and prevention of Graves" ophthalmopathy. </w:t>
      </w:r>
      <w:r>
        <w:fldChar w:fldCharType="end"/>
      </w:r>
      <w:r>
        <w:fldChar w:fldCharType="begin"/>
      </w:r>
      <w:r w:rsidRPr="00475DD5">
        <w:rPr>
          <w:lang w:val="en-US"/>
        </w:rPr>
        <w:instrText>HYPERLINK "https://www.ncbi.nlm.nih.gov/pubmed/12487767" \o "Thyroid : official journal of the American Thyroid Association."</w:instrText>
      </w:r>
      <w:r>
        <w:fldChar w:fldCharType="separate"/>
      </w:r>
      <w:proofErr w:type="spellStart"/>
      <w:r w:rsidR="00D8195E" w:rsidRPr="002E2E91">
        <w:rPr>
          <w:rStyle w:val="affa"/>
          <w:rFonts w:eastAsia="Times New Roman"/>
          <w:color w:val="auto"/>
          <w:u w:val="none"/>
        </w:rPr>
        <w:t>Thyroid</w:t>
      </w:r>
      <w:proofErr w:type="spellEnd"/>
      <w:r w:rsidR="00D8195E" w:rsidRPr="002E2E91">
        <w:rPr>
          <w:rStyle w:val="affa"/>
          <w:rFonts w:eastAsia="Times New Roman"/>
          <w:color w:val="auto"/>
          <w:u w:val="none"/>
        </w:rPr>
        <w:t xml:space="preserve">,  2002, v.12, </w:t>
      </w:r>
      <w:proofErr w:type="spellStart"/>
      <w:r w:rsidR="00D8195E" w:rsidRPr="002E2E91">
        <w:rPr>
          <w:rStyle w:val="affa"/>
          <w:rFonts w:eastAsia="Times New Roman"/>
          <w:color w:val="auto"/>
          <w:u w:val="none"/>
        </w:rPr>
        <w:t>p</w:t>
      </w:r>
      <w:proofErr w:type="spellEnd"/>
      <w:r w:rsidR="00D8195E" w:rsidRPr="002E2E91">
        <w:rPr>
          <w:rStyle w:val="affa"/>
          <w:rFonts w:eastAsia="Times New Roman"/>
          <w:color w:val="auto"/>
          <w:u w:val="none"/>
        </w:rPr>
        <w:t>. 855-60.</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"http://www.ncbi.nlm.nih.gov/pubmed?term=Wiersinga%20WM%5BAuthor%5D&amp;cauthor=true&amp;cauthor_uid=16914591"</w:instrText>
      </w:r>
      <w:r>
        <w:fldChar w:fldCharType="separate"/>
      </w:r>
      <w:proofErr w:type="spellStart"/>
      <w:r w:rsidR="00D8195E" w:rsidRPr="002E2E91">
        <w:rPr>
          <w:rStyle w:val="affa"/>
          <w:rFonts w:eastAsia="Times New Roman"/>
          <w:color w:val="auto"/>
          <w:u w:val="none"/>
          <w:lang w:val="en-US"/>
        </w:rPr>
        <w:t>Wiersinga</w:t>
      </w:r>
      <w:proofErr w:type="spellEnd"/>
      <w:r w:rsidR="00D8195E" w:rsidRPr="002E2E91">
        <w:rPr>
          <w:rStyle w:val="affa"/>
          <w:rFonts w:eastAsia="Times New Roman"/>
          <w:color w:val="auto"/>
          <w:u w:val="none"/>
          <w:lang w:val="en-US"/>
        </w:rPr>
        <w:t xml:space="preserve"> W.M., </w:t>
      </w:r>
      <w:r>
        <w:fldChar w:fldCharType="end"/>
      </w:r>
      <w:r>
        <w:fldChar w:fldCharType="begin"/>
      </w:r>
      <w:r w:rsidRPr="00475DD5">
        <w:rPr>
          <w:lang w:val="en-US"/>
        </w:rPr>
        <w:instrText>HYPERLINK "http://www.ncbi.nlm.nih.gov/pubmed?term=Perros%20P%5BAuthor%5D&amp;cauthor=true&amp;cauthor_uid=16914591"</w:instrText>
      </w:r>
      <w:r>
        <w:fldChar w:fldCharType="separate"/>
      </w:r>
      <w:proofErr w:type="spellStart"/>
      <w:r w:rsidR="00D8195E" w:rsidRPr="002E2E91">
        <w:rPr>
          <w:rStyle w:val="affa"/>
          <w:rFonts w:eastAsia="Times New Roman"/>
          <w:color w:val="auto"/>
          <w:u w:val="none"/>
          <w:lang w:val="en-US"/>
        </w:rPr>
        <w:t>Perros</w:t>
      </w:r>
      <w:proofErr w:type="spellEnd"/>
      <w:r w:rsidR="00D8195E" w:rsidRPr="002E2E91">
        <w:rPr>
          <w:rStyle w:val="affa"/>
          <w:rFonts w:eastAsia="Times New Roman"/>
          <w:color w:val="auto"/>
          <w:u w:val="none"/>
          <w:lang w:val="en-US"/>
        </w:rPr>
        <w:t xml:space="preserve"> P., </w:t>
      </w:r>
      <w:r>
        <w:fldChar w:fldCharType="end"/>
      </w:r>
      <w:r>
        <w:fldChar w:fldCharType="begin"/>
      </w:r>
      <w:r w:rsidRPr="00475DD5">
        <w:rPr>
          <w:lang w:val="en-US"/>
        </w:rPr>
        <w:instrText>HYPERLINK "http://www.ncbi.nlm.nih.gov/pubmed?term=Kahaly%20GJ%5BAuthor%5D&amp;cauthor=true&amp;cauthor_uid=16914591"</w:instrText>
      </w:r>
      <w:r>
        <w:fldChar w:fldCharType="separate"/>
      </w:r>
      <w:proofErr w:type="spellStart"/>
      <w:r w:rsidR="00D8195E" w:rsidRPr="002E2E91">
        <w:rPr>
          <w:rStyle w:val="affa"/>
          <w:rFonts w:eastAsia="Times New Roman"/>
          <w:color w:val="auto"/>
          <w:u w:val="none"/>
          <w:lang w:val="en-US"/>
        </w:rPr>
        <w:t>Kahaly</w:t>
      </w:r>
      <w:proofErr w:type="spellEnd"/>
      <w:r w:rsidR="00D8195E" w:rsidRPr="002E2E91">
        <w:rPr>
          <w:rStyle w:val="affa"/>
          <w:rFonts w:eastAsia="Times New Roman"/>
          <w:color w:val="auto"/>
          <w:u w:val="none"/>
          <w:lang w:val="en-US"/>
        </w:rPr>
        <w:t xml:space="preserve"> G.J., </w:t>
      </w:r>
      <w:r>
        <w:fldChar w:fldCharType="end"/>
      </w:r>
      <w:r>
        <w:fldChar w:fldCharType="begin"/>
      </w:r>
      <w:r w:rsidRPr="00475DD5">
        <w:rPr>
          <w:lang w:val="en-US"/>
        </w:rPr>
        <w:instrText>HYPERLINK "http://www.ncbi.nlm.nih.gov/pubmed?term=Mourits%20MP%5BAuthor%5D&amp;cauthor=true&amp;cauthor_uid=16914591"</w:instrText>
      </w:r>
      <w:r>
        <w:fldChar w:fldCharType="separate"/>
      </w:r>
      <w:proofErr w:type="spellStart"/>
      <w:r w:rsidR="00D8195E" w:rsidRPr="002E2E91">
        <w:rPr>
          <w:rStyle w:val="affa"/>
          <w:rFonts w:eastAsia="Times New Roman"/>
          <w:color w:val="auto"/>
          <w:u w:val="none"/>
          <w:lang w:val="en-US"/>
        </w:rPr>
        <w:t>Mourits</w:t>
      </w:r>
      <w:proofErr w:type="spellEnd"/>
      <w:r w:rsidR="00D8195E" w:rsidRPr="002E2E91">
        <w:rPr>
          <w:rStyle w:val="affa"/>
          <w:rFonts w:eastAsia="Times New Roman"/>
          <w:color w:val="auto"/>
          <w:u w:val="none"/>
          <w:lang w:val="en-US"/>
        </w:rPr>
        <w:t xml:space="preserve"> M.P., </w:t>
      </w:r>
      <w:r>
        <w:fldChar w:fldCharType="end"/>
      </w:r>
      <w:r>
        <w:fldChar w:fldCharType="begin"/>
      </w:r>
      <w:r w:rsidRPr="00475DD5">
        <w:rPr>
          <w:lang w:val="en-US"/>
        </w:rPr>
        <w:instrText>HYPERLINK "http://www.ncbi.nlm.nih.gov/pubmed?term=Baldeschi%20L%5BAuthor%5D&amp;cauthor=true&amp;cauthor_uid=16914591"</w:instrText>
      </w:r>
      <w:r>
        <w:fldChar w:fldCharType="separate"/>
      </w:r>
      <w:proofErr w:type="spellStart"/>
      <w:r w:rsidR="00D8195E" w:rsidRPr="002E2E91">
        <w:rPr>
          <w:rStyle w:val="affa"/>
          <w:rFonts w:eastAsia="Times New Roman"/>
          <w:color w:val="auto"/>
          <w:u w:val="none"/>
          <w:lang w:val="en-US"/>
        </w:rPr>
        <w:t>Baldeschi</w:t>
      </w:r>
      <w:proofErr w:type="spellEnd"/>
      <w:r w:rsidR="00D8195E" w:rsidRPr="002E2E91">
        <w:rPr>
          <w:rStyle w:val="affa"/>
          <w:rFonts w:eastAsia="Times New Roman"/>
          <w:color w:val="auto"/>
          <w:u w:val="none"/>
          <w:lang w:val="en-US"/>
        </w:rPr>
        <w:t xml:space="preserve"> L. et al. </w:t>
      </w:r>
      <w:r>
        <w:fldChar w:fldCharType="end"/>
      </w:r>
      <w:r>
        <w:fldChar w:fldCharType="begin"/>
      </w:r>
      <w:r w:rsidRPr="00475DD5">
        <w:rPr>
          <w:lang w:val="en-US"/>
        </w:rPr>
        <w:instrText>HYPERLINK "http://www.ncbi.nlm.nih.gov/pubmed?term=%22European%20Group%20on%20Graves%27%20Orbitopathy%20(EUGOGO)%22%5BCorporate%20Author%5D"</w:instrText>
      </w:r>
      <w:r>
        <w:fldChar w:fldCharType="separate"/>
      </w:r>
      <w:r w:rsidR="00D8195E" w:rsidRPr="002E2E91">
        <w:rPr>
          <w:rStyle w:val="affa"/>
          <w:rFonts w:eastAsia="Times New Roman"/>
          <w:color w:val="auto"/>
          <w:u w:val="none"/>
          <w:lang w:val="en-US"/>
        </w:rPr>
        <w:t xml:space="preserve">European Group on Graves" </w:t>
      </w:r>
      <w:proofErr w:type="spellStart"/>
      <w:r w:rsidR="00D8195E" w:rsidRPr="002E2E91">
        <w:rPr>
          <w:rStyle w:val="affa"/>
          <w:rFonts w:eastAsia="Times New Roman"/>
          <w:color w:val="auto"/>
          <w:u w:val="none"/>
          <w:lang w:val="en-US"/>
        </w:rPr>
        <w:t>Orbitopathy</w:t>
      </w:r>
      <w:proofErr w:type="spellEnd"/>
      <w:r w:rsidR="00D8195E" w:rsidRPr="002E2E91">
        <w:rPr>
          <w:rStyle w:val="affa"/>
          <w:rFonts w:eastAsia="Times New Roman"/>
          <w:color w:val="auto"/>
          <w:u w:val="none"/>
          <w:lang w:val="en-US"/>
        </w:rPr>
        <w:t xml:space="preserve"> (EUGOGO). Clinical assessment of patients with Graves" orbitopathy: the European Group on Graves" Orbitopathy recommendations to generalists, specialists and clinical researchers. </w:t>
      </w:r>
      <w:r>
        <w:fldChar w:fldCharType="end"/>
      </w:r>
      <w:r>
        <w:fldChar w:fldCharType="begin"/>
      </w:r>
      <w:r w:rsidRPr="00475DD5">
        <w:rPr>
          <w:lang w:val="en-US"/>
        </w:rPr>
        <w:instrText>HYPERLINK "http://www.ncbi.nlm.nih.gov/pubmed/?term=Clinical+assessment+of+patients+with+Graves%E2%80%99+Orbitopathy%3A++The+European+Group+on+Graves%E2%80%99+Orbitopathy+(EUGOGO)+recommendations+to+generalists%2C+specialists+and+clinical+researchers.+Eur+J+Endocrinol.+2006" \o "European journal of endocrinology / European Federation of Endocrine Societies."</w:instrText>
      </w:r>
      <w:r>
        <w:fldChar w:fldCharType="separate"/>
      </w:r>
      <w:proofErr w:type="spellStart"/>
      <w:r w:rsidR="00D8195E" w:rsidRPr="002E2E91">
        <w:rPr>
          <w:rStyle w:val="affa"/>
          <w:rFonts w:eastAsia="Times New Roman"/>
          <w:color w:val="auto"/>
          <w:u w:val="none"/>
        </w:rPr>
        <w:t>Eur</w:t>
      </w:r>
      <w:proofErr w:type="spellEnd"/>
      <w:r w:rsidR="00D8195E" w:rsidRPr="002E2E91">
        <w:rPr>
          <w:rStyle w:val="affa"/>
          <w:rFonts w:eastAsia="Times New Roman"/>
          <w:color w:val="auto"/>
          <w:u w:val="none"/>
        </w:rPr>
        <w:t xml:space="preserve">. J. </w:t>
      </w:r>
      <w:proofErr w:type="spellStart"/>
      <w:r w:rsidR="00D8195E" w:rsidRPr="002E2E91">
        <w:rPr>
          <w:rStyle w:val="affa"/>
          <w:rFonts w:eastAsia="Times New Roman"/>
          <w:color w:val="auto"/>
          <w:u w:val="none"/>
        </w:rPr>
        <w:t>Endocrinol</w:t>
      </w:r>
      <w:proofErr w:type="spellEnd"/>
      <w:r w:rsidR="00D8195E" w:rsidRPr="002E2E91">
        <w:rPr>
          <w:rStyle w:val="affa"/>
          <w:rFonts w:eastAsia="Times New Roman"/>
          <w:color w:val="auto"/>
          <w:u w:val="none"/>
        </w:rPr>
        <w:t>., 2006; v.155, p. 387-389</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"http://www.ncbi.nlm.nih.gov/pubmed/?term=Clinical+assessment+of+patients+with+Graves%E2%80%99+Orbitopathy%3A++The+European+Group+on+Graves%E2%80%99+Orbitopathy+(EUGOGO)+recommendations+to+generalists%2C+specialists+and+clinical+researchers.+Eur+J+Endocrinol.+2006" \o "European journal of endocrinology / European Federation of Endocrine Societies."</w:instrText>
      </w:r>
      <w:r>
        <w:fldChar w:fldCharType="separate"/>
      </w:r>
      <w:proofErr w:type="spellStart"/>
      <w:r w:rsidR="00D8195E" w:rsidRPr="002E2E91">
        <w:rPr>
          <w:rStyle w:val="affa"/>
          <w:rFonts w:eastAsia="Times New Roman"/>
          <w:color w:val="auto"/>
          <w:u w:val="none"/>
          <w:lang w:val="en-US"/>
        </w:rPr>
        <w:t>Wiersinga</w:t>
      </w:r>
      <w:proofErr w:type="spellEnd"/>
      <w:r w:rsidR="00D8195E" w:rsidRPr="002E2E91">
        <w:rPr>
          <w:rStyle w:val="affa"/>
          <w:rFonts w:eastAsia="Times New Roman"/>
          <w:color w:val="auto"/>
          <w:u w:val="none"/>
          <w:lang w:val="en-US"/>
        </w:rPr>
        <w:t xml:space="preserve"> W.M., </w:t>
      </w:r>
      <w:proofErr w:type="spellStart"/>
      <w:r w:rsidR="00D8195E" w:rsidRPr="002E2E91">
        <w:rPr>
          <w:rStyle w:val="affa"/>
          <w:rFonts w:eastAsia="Times New Roman"/>
          <w:color w:val="auto"/>
          <w:u w:val="none"/>
          <w:lang w:val="en-US"/>
        </w:rPr>
        <w:t>Prummel</w:t>
      </w:r>
      <w:proofErr w:type="spellEnd"/>
      <w:r w:rsidR="00D8195E" w:rsidRPr="002E2E91">
        <w:rPr>
          <w:rStyle w:val="affa"/>
          <w:rFonts w:eastAsia="Times New Roman"/>
          <w:color w:val="auto"/>
          <w:u w:val="none"/>
          <w:lang w:val="en-US"/>
        </w:rPr>
        <w:t xml:space="preserve"> M.F. Graves’ ophthalmopathy: a rational approach to treatment. </w:t>
      </w:r>
      <w:proofErr w:type="spellStart"/>
      <w:r w:rsidR="00D8195E" w:rsidRPr="002E2E91">
        <w:rPr>
          <w:rStyle w:val="affa"/>
          <w:rFonts w:eastAsia="Times New Roman"/>
          <w:color w:val="auto"/>
          <w:u w:val="none"/>
        </w:rPr>
        <w:t>Trends</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in</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Endocr</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and</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Metab</w:t>
      </w:r>
      <w:proofErr w:type="spellEnd"/>
      <w:r w:rsidR="00D8195E" w:rsidRPr="002E2E91">
        <w:rPr>
          <w:rStyle w:val="affa"/>
          <w:rFonts w:eastAsia="Times New Roman"/>
          <w:color w:val="auto"/>
          <w:u w:val="none"/>
        </w:rPr>
        <w:t>., 2002, v.13, p. 280–287.</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"http://www.ncbi.nlm.nih.gov/pubmed/?term=Clinical+assessment+of+patients+with+Graves%E2%80%99+Orbitopathy%3A++The+European+Group+on+Graves%E2%80%99+Orbitopathy+(EUGOGO)+recommendations+to+generalists%2C+specialists+and+clinical+researchers.+Eur+J+Endocrinol.+2006" \o "European journal of endocrinology / European Federation of Endocrine Societies."</w:instrText>
      </w:r>
      <w:r>
        <w:fldChar w:fldCharType="separate"/>
      </w:r>
      <w:proofErr w:type="spellStart"/>
      <w:r w:rsidR="00D8195E" w:rsidRPr="002E2E91">
        <w:rPr>
          <w:rStyle w:val="affa"/>
          <w:rFonts w:eastAsia="Times New Roman"/>
          <w:color w:val="auto"/>
          <w:u w:val="none"/>
          <w:lang w:val="en-US"/>
        </w:rPr>
        <w:t>Wiersinga</w:t>
      </w:r>
      <w:proofErr w:type="spellEnd"/>
      <w:r w:rsidR="00D8195E" w:rsidRPr="002E2E91">
        <w:rPr>
          <w:rStyle w:val="affa"/>
          <w:rFonts w:eastAsia="Times New Roman"/>
          <w:color w:val="auto"/>
          <w:u w:val="none"/>
          <w:lang w:val="en-US"/>
        </w:rPr>
        <w:t xml:space="preserve"> W.M., </w:t>
      </w:r>
      <w:proofErr w:type="spellStart"/>
      <w:r w:rsidR="00D8195E" w:rsidRPr="002E2E91">
        <w:rPr>
          <w:rStyle w:val="affa"/>
          <w:rFonts w:eastAsia="Times New Roman"/>
          <w:color w:val="auto"/>
          <w:u w:val="none"/>
          <w:lang w:val="en-US"/>
        </w:rPr>
        <w:t>Prummel</w:t>
      </w:r>
      <w:proofErr w:type="spellEnd"/>
      <w:r w:rsidR="00D8195E" w:rsidRPr="002E2E91">
        <w:rPr>
          <w:rStyle w:val="affa"/>
          <w:rFonts w:eastAsia="Times New Roman"/>
          <w:color w:val="auto"/>
          <w:u w:val="none"/>
          <w:lang w:val="en-US"/>
        </w:rPr>
        <w:t xml:space="preserve"> M.F., Terwee C.B. Effects of Graves’ ophthalmopathy on quality of life. </w:t>
      </w:r>
      <w:r w:rsidR="00D8195E" w:rsidRPr="002E2E91">
        <w:rPr>
          <w:rStyle w:val="affa"/>
          <w:rFonts w:eastAsia="Times New Roman"/>
          <w:color w:val="auto"/>
          <w:u w:val="none"/>
        </w:rPr>
        <w:t xml:space="preserve">J. </w:t>
      </w:r>
      <w:proofErr w:type="spellStart"/>
      <w:r w:rsidR="00D8195E" w:rsidRPr="002E2E91">
        <w:rPr>
          <w:rStyle w:val="affa"/>
          <w:rFonts w:eastAsia="Times New Roman"/>
          <w:color w:val="auto"/>
          <w:u w:val="none"/>
        </w:rPr>
        <w:t>Endocr</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Inves</w:t>
      </w:r>
      <w:proofErr w:type="spellEnd"/>
      <w:r w:rsidR="00D8195E" w:rsidRPr="002E2E91">
        <w:rPr>
          <w:rStyle w:val="affa"/>
          <w:rFonts w:eastAsia="Times New Roman"/>
          <w:color w:val="auto"/>
          <w:u w:val="none"/>
        </w:rPr>
        <w:t xml:space="preserve">, 2004, v.27, </w:t>
      </w:r>
      <w:proofErr w:type="spellStart"/>
      <w:r w:rsidR="00D8195E" w:rsidRPr="002E2E91">
        <w:rPr>
          <w:rStyle w:val="affa"/>
          <w:rFonts w:eastAsia="Times New Roman"/>
          <w:color w:val="auto"/>
          <w:u w:val="none"/>
        </w:rPr>
        <w:t>p</w:t>
      </w:r>
      <w:proofErr w:type="spellEnd"/>
      <w:r w:rsidR="00D8195E" w:rsidRPr="002E2E91">
        <w:rPr>
          <w:rStyle w:val="affa"/>
          <w:rFonts w:eastAsia="Times New Roman"/>
          <w:color w:val="auto"/>
          <w:u w:val="none"/>
        </w:rPr>
        <w:t>. 259–264.</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"http://www.ncbi.nlm.nih.gov/pubmed/?term=Clinical+assessment+of+patients+with+Graves%E2%80%99+Orbitopathy%3A++The+European+Group+on+Graves%E2%80%99+Orbitopathy+(EUGOGO)+recommendations+to+generalists%2C+specialists+and+clinical+researchers.+Eur+J+Endocrinol.+2006" \o "European journal of endocrinology / European Federation of Endocrine Societies."</w:instrText>
      </w:r>
      <w:r>
        <w:fldChar w:fldCharType="separate"/>
      </w:r>
      <w:proofErr w:type="spellStart"/>
      <w:r w:rsidR="00D8195E" w:rsidRPr="002E2E91">
        <w:rPr>
          <w:rStyle w:val="affa"/>
          <w:rFonts w:eastAsia="Times New Roman"/>
          <w:color w:val="auto"/>
          <w:u w:val="none"/>
          <w:lang w:val="en-US"/>
        </w:rPr>
        <w:t>Wiersinga</w:t>
      </w:r>
      <w:proofErr w:type="spellEnd"/>
      <w:r w:rsidR="00D8195E" w:rsidRPr="002E2E91">
        <w:rPr>
          <w:rStyle w:val="affa"/>
          <w:rFonts w:eastAsia="Times New Roman"/>
          <w:color w:val="auto"/>
          <w:u w:val="none"/>
          <w:lang w:val="en-US"/>
        </w:rPr>
        <w:t xml:space="preserve"> W.M. Advances in treatment of active, moderate-to-severe Graves" ophthalmopathy. </w:t>
      </w:r>
      <w:proofErr w:type="spellStart"/>
      <w:r w:rsidR="00D8195E" w:rsidRPr="002E2E91">
        <w:rPr>
          <w:rStyle w:val="affa"/>
          <w:rFonts w:eastAsia="Times New Roman"/>
          <w:color w:val="auto"/>
          <w:u w:val="none"/>
        </w:rPr>
        <w:t>Lanc</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Diab</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Endocr</w:t>
      </w:r>
      <w:proofErr w:type="spellEnd"/>
      <w:r w:rsidR="00D8195E" w:rsidRPr="002E2E91">
        <w:rPr>
          <w:rStyle w:val="affa"/>
          <w:rFonts w:eastAsia="Times New Roman"/>
          <w:color w:val="auto"/>
          <w:u w:val="none"/>
        </w:rPr>
        <w:t>., 2017, v. 5, p.134-142.</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"http://www.ncbi.nlm.nih.gov/pubmed/?term=Clinical+assessment+of+patients+with+Graves%E2%80%99+Orbitopathy%3A++The+European+Group+on+Graves%E2%80%99+Orbitopathy+(EUGOGO)+recommendations+to+generalists%2C+specialists+and+clinical+researchers.+Eur+J+Endocrinol.+2006" \o "European journal of endocrinology / European Federation of Endocrine Societies."</w:instrText>
      </w:r>
      <w:r>
        <w:fldChar w:fldCharType="separate"/>
      </w:r>
      <w:proofErr w:type="spellStart"/>
      <w:r w:rsidR="00D8195E" w:rsidRPr="002E2E91">
        <w:rPr>
          <w:rStyle w:val="affa"/>
          <w:rFonts w:eastAsia="Times New Roman"/>
          <w:color w:val="auto"/>
          <w:u w:val="none"/>
          <w:lang w:val="en-US"/>
        </w:rPr>
        <w:t>Wiersinga</w:t>
      </w:r>
      <w:proofErr w:type="spellEnd"/>
      <w:r w:rsidR="00D8195E" w:rsidRPr="002E2E91">
        <w:rPr>
          <w:rStyle w:val="affa"/>
          <w:rFonts w:eastAsia="Times New Roman"/>
          <w:color w:val="auto"/>
          <w:u w:val="none"/>
          <w:lang w:val="en-US"/>
        </w:rPr>
        <w:t xml:space="preserve"> W.M. Management of Graves’ ophthalmopathy. </w:t>
      </w:r>
      <w:proofErr w:type="spellStart"/>
      <w:r w:rsidR="00D8195E" w:rsidRPr="002E2E91">
        <w:rPr>
          <w:rStyle w:val="affa"/>
          <w:rFonts w:eastAsia="Times New Roman"/>
          <w:color w:val="auto"/>
          <w:u w:val="none"/>
        </w:rPr>
        <w:t>Nature</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Clin.Pract</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Endocr</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and</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Metab</w:t>
      </w:r>
      <w:proofErr w:type="spellEnd"/>
      <w:r w:rsidR="00D8195E" w:rsidRPr="002E2E91">
        <w:rPr>
          <w:rStyle w:val="affa"/>
          <w:rFonts w:eastAsia="Times New Roman"/>
          <w:color w:val="auto"/>
          <w:u w:val="none"/>
        </w:rPr>
        <w:t>., 2007, v. 3, p. 396–404.</w:t>
      </w:r>
      <w:r>
        <w:fldChar w:fldCharType="end"/>
      </w:r>
    </w:p>
    <w:p w:rsidR="00BA4B2B" w:rsidRPr="002E2E91" w:rsidRDefault="00DB4F75" w:rsidP="00D8195E">
      <w:pPr>
        <w:numPr>
          <w:ilvl w:val="0"/>
          <w:numId w:val="91"/>
        </w:numPr>
        <w:spacing w:before="100" w:beforeAutospacing="1" w:after="100" w:afterAutospacing="1" w:line="240" w:lineRule="auto"/>
        <w:divId w:val="1585996721"/>
        <w:rPr>
          <w:rFonts w:eastAsia="Times New Roman"/>
        </w:rPr>
      </w:pPr>
      <w:r>
        <w:fldChar w:fldCharType="begin"/>
      </w:r>
      <w:r w:rsidRPr="00475DD5">
        <w:rPr>
          <w:lang w:val="en-US"/>
        </w:rPr>
        <w:instrText>HYPERLINK "http://www.ncbi.nlm.nih.gov/pubmed/?term=Clinical+assessment+of+patients+with+Graves%E2%80%99+Orbitopathy%3A++The+European+Group+on+Graves%E2%80%99+Orbitopathy+(EUGOGO)+recommendations+to+generalists%2C+specialists+and+clinical+researchers.+Eur+J+Endocrinol.+2006" \o "European journal of endocrinology / European Federation of Endocrine Societies."</w:instrText>
      </w:r>
      <w:r>
        <w:fldChar w:fldCharType="separate"/>
      </w:r>
      <w:proofErr w:type="spellStart"/>
      <w:r w:rsidR="00D8195E" w:rsidRPr="002E2E91">
        <w:rPr>
          <w:rStyle w:val="affa"/>
          <w:rFonts w:eastAsia="Times New Roman"/>
          <w:color w:val="auto"/>
          <w:u w:val="none"/>
          <w:lang w:val="en-US"/>
        </w:rPr>
        <w:t>Xiaomei</w:t>
      </w:r>
      <w:proofErr w:type="spellEnd"/>
      <w:r w:rsidR="00D8195E" w:rsidRPr="002E2E91">
        <w:rPr>
          <w:rStyle w:val="affa"/>
          <w:rFonts w:eastAsia="Times New Roman"/>
          <w:color w:val="auto"/>
          <w:u w:val="none"/>
          <w:lang w:val="en-US"/>
        </w:rPr>
        <w:t xml:space="preserve"> Liu, </w:t>
      </w:r>
      <w:proofErr w:type="spellStart"/>
      <w:r w:rsidR="00D8195E" w:rsidRPr="002E2E91">
        <w:rPr>
          <w:rStyle w:val="affa"/>
          <w:rFonts w:eastAsia="Times New Roman"/>
          <w:color w:val="auto"/>
          <w:u w:val="none"/>
          <w:lang w:val="en-US"/>
        </w:rPr>
        <w:t>Hui</w:t>
      </w:r>
      <w:proofErr w:type="spellEnd"/>
      <w:r w:rsidR="00D8195E" w:rsidRPr="002E2E91">
        <w:rPr>
          <w:rStyle w:val="affa"/>
          <w:rFonts w:eastAsia="Times New Roman"/>
          <w:color w:val="auto"/>
          <w:u w:val="none"/>
          <w:lang w:val="en-US"/>
        </w:rPr>
        <w:t xml:space="preserve"> </w:t>
      </w:r>
      <w:proofErr w:type="spellStart"/>
      <w:r w:rsidR="00D8195E" w:rsidRPr="002E2E91">
        <w:rPr>
          <w:rStyle w:val="affa"/>
          <w:rFonts w:eastAsia="Times New Roman"/>
          <w:color w:val="auto"/>
          <w:u w:val="none"/>
          <w:lang w:val="en-US"/>
        </w:rPr>
        <w:t>Guo</w:t>
      </w:r>
      <w:proofErr w:type="spellEnd"/>
      <w:r w:rsidR="00D8195E" w:rsidRPr="002E2E91">
        <w:rPr>
          <w:rStyle w:val="affa"/>
          <w:rFonts w:eastAsia="Times New Roman"/>
          <w:color w:val="auto"/>
          <w:u w:val="none"/>
          <w:lang w:val="en-US"/>
        </w:rPr>
        <w:t xml:space="preserve">, Juan Liu, Bingyin Shi. Clinical efficacy of combined rituximab treatment in a woman with severe Graves" ophthalmopathy. </w:t>
      </w:r>
      <w:proofErr w:type="spellStart"/>
      <w:r w:rsidR="00D8195E" w:rsidRPr="002E2E91">
        <w:rPr>
          <w:rStyle w:val="affa"/>
          <w:rFonts w:eastAsia="Times New Roman"/>
          <w:color w:val="auto"/>
          <w:u w:val="none"/>
        </w:rPr>
        <w:t>Exp</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Ther</w:t>
      </w:r>
      <w:proofErr w:type="spellEnd"/>
      <w:r w:rsidR="00D8195E" w:rsidRPr="002E2E91">
        <w:rPr>
          <w:rStyle w:val="affa"/>
          <w:rFonts w:eastAsia="Times New Roman"/>
          <w:color w:val="auto"/>
          <w:u w:val="none"/>
        </w:rPr>
        <w:t xml:space="preserve">. </w:t>
      </w:r>
      <w:proofErr w:type="spellStart"/>
      <w:r w:rsidR="00D8195E" w:rsidRPr="002E2E91">
        <w:rPr>
          <w:rStyle w:val="affa"/>
          <w:rFonts w:eastAsia="Times New Roman"/>
          <w:color w:val="auto"/>
          <w:u w:val="none"/>
        </w:rPr>
        <w:t>Med</w:t>
      </w:r>
      <w:proofErr w:type="spellEnd"/>
      <w:r w:rsidR="00D8195E" w:rsidRPr="002E2E91">
        <w:rPr>
          <w:rStyle w:val="affa"/>
          <w:rFonts w:eastAsia="Times New Roman"/>
          <w:color w:val="auto"/>
          <w:u w:val="none"/>
        </w:rPr>
        <w:t>., 2016, v.12, p. 1093-10.</w:t>
      </w:r>
      <w:r>
        <w:fldChar w:fldCharType="end"/>
      </w:r>
    </w:p>
    <w:p w:rsidR="00A86D58" w:rsidRDefault="00D8195E">
      <w:pPr>
        <w:jc w:val="center"/>
      </w:pPr>
      <w:r>
        <w:br w:type="page"/>
      </w:r>
      <w:bookmarkStart w:id="12" w:name="__RefHeading___doc_a1"/>
      <w:r>
        <w:rPr>
          <w:b/>
          <w:sz w:val="28"/>
          <w:szCs w:val="28"/>
        </w:rPr>
        <w:t>Приложение А1. Состав рабочей группы</w:t>
      </w:r>
      <w:bookmarkEnd w:id="12"/>
    </w:p>
    <w:p w:rsidR="00BA4B2B" w:rsidRDefault="00D8195E">
      <w:pPr>
        <w:pStyle w:val="afa"/>
        <w:divId w:val="496846853"/>
      </w:pPr>
      <w:r>
        <w:rPr>
          <w:rStyle w:val="aff8"/>
        </w:rPr>
        <w:t xml:space="preserve">Офтальмологи: </w:t>
      </w:r>
    </w:p>
    <w:p w:rsidR="00BA4B2B" w:rsidRDefault="00D8195E">
      <w:pPr>
        <w:pStyle w:val="afa"/>
        <w:divId w:val="496846853"/>
      </w:pPr>
      <w:r>
        <w:rPr>
          <w:rStyle w:val="aff8"/>
        </w:rPr>
        <w:t>Астахов Ю.С.</w:t>
      </w:r>
      <w:r>
        <w:t xml:space="preserve"> - профессор, д.м.н., член Общероссийской общественной организации «Ассоциация врачей-офтальмологов»;</w:t>
      </w:r>
    </w:p>
    <w:p w:rsidR="00BA4B2B" w:rsidRDefault="00D8195E">
      <w:pPr>
        <w:pStyle w:val="afa"/>
        <w:divId w:val="496846853"/>
      </w:pPr>
      <w:r>
        <w:rPr>
          <w:rStyle w:val="aff8"/>
        </w:rPr>
        <w:t>Бессмертная Е.Г</w:t>
      </w:r>
      <w:r>
        <w:t>. -  к.м.н., в профессиональных Ассоциациях не состоит;</w:t>
      </w:r>
    </w:p>
    <w:p w:rsidR="00BA4B2B" w:rsidRDefault="00D8195E">
      <w:pPr>
        <w:pStyle w:val="afa"/>
        <w:divId w:val="496846853"/>
      </w:pPr>
      <w:r>
        <w:rPr>
          <w:rStyle w:val="aff8"/>
        </w:rPr>
        <w:t>Бровкина А.Ф.</w:t>
      </w:r>
      <w:r>
        <w:t xml:space="preserve"> академик РАН, д.м.н., профессор, заслуженный деятель науки РФ, член Общероссийской общественной организации «Ассоциация врачей-офтальмологов»;</w:t>
      </w:r>
    </w:p>
    <w:p w:rsidR="00BA4B2B" w:rsidRDefault="00D8195E">
      <w:pPr>
        <w:pStyle w:val="afa"/>
        <w:divId w:val="496846853"/>
      </w:pPr>
      <w:proofErr w:type="spellStart"/>
      <w:r>
        <w:rPr>
          <w:rStyle w:val="aff8"/>
        </w:rPr>
        <w:t>Вальский</w:t>
      </w:r>
      <w:proofErr w:type="spellEnd"/>
      <w:r>
        <w:rPr>
          <w:rStyle w:val="aff8"/>
        </w:rPr>
        <w:t xml:space="preserve"> В.В.</w:t>
      </w:r>
      <w:r>
        <w:t xml:space="preserve"> – д.м.н., член Общероссийской общественной организации «Ассоциация врачей-офтальмологов»;</w:t>
      </w:r>
    </w:p>
    <w:p w:rsidR="00BA4B2B" w:rsidRDefault="00D8195E">
      <w:pPr>
        <w:pStyle w:val="afa"/>
        <w:divId w:val="496846853"/>
      </w:pPr>
      <w:r>
        <w:rPr>
          <w:rStyle w:val="aff8"/>
        </w:rPr>
        <w:t>Золотарев А.В.</w:t>
      </w:r>
      <w:r>
        <w:t xml:space="preserve"> - профессор, д.м.н., член Общероссийской общественной организации «Ассоциация врачей-офтальмологов»;</w:t>
      </w:r>
    </w:p>
    <w:p w:rsidR="00BA4B2B" w:rsidRDefault="00D8195E">
      <w:pPr>
        <w:pStyle w:val="afa"/>
        <w:divId w:val="496846853"/>
      </w:pPr>
      <w:proofErr w:type="spellStart"/>
      <w:r>
        <w:rPr>
          <w:rStyle w:val="aff8"/>
        </w:rPr>
        <w:t>Катаргина</w:t>
      </w:r>
      <w:proofErr w:type="spellEnd"/>
      <w:r>
        <w:rPr>
          <w:rStyle w:val="aff8"/>
        </w:rPr>
        <w:t xml:space="preserve"> Л.А.</w:t>
      </w:r>
      <w:r>
        <w:t xml:space="preserve"> – профессор, д.м.н., член Общероссийской общественной организации «Ассоциация врачей-офтальмологов»;</w:t>
      </w:r>
    </w:p>
    <w:p w:rsidR="00BA4B2B" w:rsidRDefault="00D8195E">
      <w:pPr>
        <w:pStyle w:val="afa"/>
        <w:divId w:val="496846853"/>
      </w:pPr>
      <w:r>
        <w:rPr>
          <w:rStyle w:val="aff8"/>
        </w:rPr>
        <w:t>Липатов Д.В.</w:t>
      </w:r>
      <w:r>
        <w:t xml:space="preserve"> - д.м.н., член Общероссийской общественной организации «Ассоциация врачей-офтальмологов»;</w:t>
      </w:r>
    </w:p>
    <w:p w:rsidR="00BA4B2B" w:rsidRDefault="00D8195E">
      <w:pPr>
        <w:pStyle w:val="afa"/>
        <w:divId w:val="496846853"/>
      </w:pPr>
      <w:proofErr w:type="spellStart"/>
      <w:r>
        <w:rPr>
          <w:rStyle w:val="aff8"/>
        </w:rPr>
        <w:t>Нероев</w:t>
      </w:r>
      <w:proofErr w:type="spellEnd"/>
      <w:r>
        <w:rPr>
          <w:rStyle w:val="aff8"/>
        </w:rPr>
        <w:t xml:space="preserve"> В.В.</w:t>
      </w:r>
      <w:r>
        <w:t xml:space="preserve"> – </w:t>
      </w:r>
      <w:proofErr w:type="spellStart"/>
      <w:r>
        <w:t>член-корресподент</w:t>
      </w:r>
      <w:proofErr w:type="spellEnd"/>
      <w:r>
        <w:t xml:space="preserve"> РАН, профессор, д.м.н., заслуженный деятель науки РФ, заслуженный врач РФ, член Общероссийской общественной организации «Ассоциация врачей-офтальмологов»;</w:t>
      </w:r>
    </w:p>
    <w:p w:rsidR="00BA4B2B" w:rsidRDefault="00D8195E">
      <w:pPr>
        <w:pStyle w:val="afa"/>
        <w:divId w:val="496846853"/>
      </w:pPr>
      <w:r>
        <w:rPr>
          <w:rStyle w:val="aff8"/>
        </w:rPr>
        <w:t>Пантелеева О.Г.</w:t>
      </w:r>
      <w:r>
        <w:t xml:space="preserve"> – д.м.н., член Общероссийской общественной организации «Ассоциация врачей-офтальмологов»;</w:t>
      </w:r>
    </w:p>
    <w:p w:rsidR="00BA4B2B" w:rsidRDefault="00D8195E">
      <w:pPr>
        <w:pStyle w:val="afa"/>
        <w:divId w:val="496846853"/>
      </w:pPr>
      <w:r>
        <w:rPr>
          <w:rStyle w:val="aff8"/>
        </w:rPr>
        <w:t>Саакян С.В.</w:t>
      </w:r>
      <w:r>
        <w:t xml:space="preserve"> - профессор, д.м.н., заслуженный врач РФ, член Общероссийской общественной организации «Ассоциация врачей-офтальмологов»;</w:t>
      </w:r>
    </w:p>
    <w:p w:rsidR="00BA4B2B" w:rsidRDefault="00D8195E">
      <w:pPr>
        <w:pStyle w:val="afa"/>
        <w:divId w:val="496846853"/>
      </w:pPr>
      <w:proofErr w:type="spellStart"/>
      <w:r>
        <w:rPr>
          <w:rStyle w:val="aff8"/>
        </w:rPr>
        <w:t>Сейдашева</w:t>
      </w:r>
      <w:proofErr w:type="spellEnd"/>
      <w:r>
        <w:rPr>
          <w:rStyle w:val="aff8"/>
        </w:rPr>
        <w:t xml:space="preserve"> Э.И.</w:t>
      </w:r>
      <w:r>
        <w:t xml:space="preserve"> - профессор, д.м.н., член Общероссийской общественной организации «Ассоциация врачей-офтальмологов»;</w:t>
      </w:r>
    </w:p>
    <w:p w:rsidR="00BA4B2B" w:rsidRDefault="00D8195E">
      <w:pPr>
        <w:pStyle w:val="afa"/>
        <w:divId w:val="496846853"/>
      </w:pPr>
      <w:proofErr w:type="spellStart"/>
      <w:r>
        <w:rPr>
          <w:rStyle w:val="aff8"/>
        </w:rPr>
        <w:t>Догадова</w:t>
      </w:r>
      <w:proofErr w:type="spellEnd"/>
      <w:r>
        <w:rPr>
          <w:rStyle w:val="aff8"/>
        </w:rPr>
        <w:t xml:space="preserve"> Л.И.</w:t>
      </w:r>
      <w:r>
        <w:t xml:space="preserve"> - профессор, д.м.н., член Общероссийской общественной организации «Ассоциация врачей-офтальмологов».</w:t>
      </w:r>
    </w:p>
    <w:p w:rsidR="00BA4B2B" w:rsidRDefault="00D8195E">
      <w:pPr>
        <w:pStyle w:val="afa"/>
        <w:divId w:val="496846853"/>
      </w:pPr>
      <w:r>
        <w:rPr>
          <w:rStyle w:val="aff8"/>
        </w:rPr>
        <w:t>Эндокринологи:</w:t>
      </w:r>
    </w:p>
    <w:p w:rsidR="00BA4B2B" w:rsidRDefault="00D8195E">
      <w:pPr>
        <w:pStyle w:val="afa"/>
        <w:divId w:val="496846853"/>
      </w:pPr>
      <w:proofErr w:type="spellStart"/>
      <w:r>
        <w:rPr>
          <w:rStyle w:val="aff8"/>
        </w:rPr>
        <w:t>Беловалова</w:t>
      </w:r>
      <w:proofErr w:type="spellEnd"/>
      <w:r>
        <w:rPr>
          <w:rStyle w:val="aff8"/>
        </w:rPr>
        <w:t xml:space="preserve"> И.М.</w:t>
      </w:r>
      <w:r>
        <w:t>  - к.м.н., член Общественной организации «Российская ассоциация эндокринологов»;</w:t>
      </w:r>
    </w:p>
    <w:p w:rsidR="00BA4B2B" w:rsidRDefault="00D8195E">
      <w:pPr>
        <w:pStyle w:val="afa"/>
        <w:divId w:val="496846853"/>
      </w:pPr>
      <w:r>
        <w:rPr>
          <w:rStyle w:val="aff8"/>
        </w:rPr>
        <w:t>Гринева Е.Н.</w:t>
      </w:r>
      <w:r>
        <w:t xml:space="preserve"> - профессор, д.м.н., член Общественной организации «Российская ассоциация эндокринологов»;</w:t>
      </w:r>
    </w:p>
    <w:p w:rsidR="00BA4B2B" w:rsidRDefault="00D8195E">
      <w:pPr>
        <w:pStyle w:val="afa"/>
        <w:divId w:val="496846853"/>
      </w:pPr>
      <w:r>
        <w:rPr>
          <w:rStyle w:val="aff8"/>
        </w:rPr>
        <w:t>Дедов И.И.</w:t>
      </w:r>
      <w:r>
        <w:t xml:space="preserve"> - академик РАН, профессор, д.м.н., заслуженный деятель науки РФ, член Общественной организации «Российская ассоциация эндокринологов»;</w:t>
      </w:r>
    </w:p>
    <w:p w:rsidR="00BA4B2B" w:rsidRDefault="00D8195E">
      <w:pPr>
        <w:pStyle w:val="afa"/>
        <w:divId w:val="496846853"/>
      </w:pPr>
      <w:r>
        <w:rPr>
          <w:rStyle w:val="aff8"/>
        </w:rPr>
        <w:t>Мельниченко Г.А.</w:t>
      </w:r>
      <w:r>
        <w:t xml:space="preserve"> - академик РАН, профессор, д.м.н., член Общественной организации «Российская ассоциация эндокринологов»;</w:t>
      </w:r>
    </w:p>
    <w:p w:rsidR="00BA4B2B" w:rsidRDefault="00D8195E">
      <w:pPr>
        <w:pStyle w:val="afa"/>
        <w:divId w:val="496846853"/>
      </w:pPr>
      <w:r>
        <w:rPr>
          <w:rStyle w:val="aff8"/>
        </w:rPr>
        <w:t>Петунина Н.А.</w:t>
      </w:r>
      <w:r>
        <w:t xml:space="preserve"> - профессор, д.м.н., член Общественной организации «Российская ассоциация эндокринологов»;</w:t>
      </w:r>
    </w:p>
    <w:p w:rsidR="00BA4B2B" w:rsidRDefault="00D8195E">
      <w:pPr>
        <w:pStyle w:val="afa"/>
        <w:divId w:val="496846853"/>
      </w:pPr>
      <w:r>
        <w:rPr>
          <w:rStyle w:val="aff8"/>
        </w:rPr>
        <w:t>Румянцев П.О.</w:t>
      </w:r>
      <w:r>
        <w:t>  - профессор, д.м.н., член Общественной организации «Российская ассоциация эндокринологов»;</w:t>
      </w:r>
    </w:p>
    <w:p w:rsidR="00BA4B2B" w:rsidRDefault="00D8195E">
      <w:pPr>
        <w:pStyle w:val="afa"/>
        <w:divId w:val="496846853"/>
      </w:pPr>
      <w:r>
        <w:rPr>
          <w:rStyle w:val="aff8"/>
        </w:rPr>
        <w:t>Свириденко Н.Ю.</w:t>
      </w:r>
      <w:r>
        <w:t xml:space="preserve"> - профессор, д.м.н., член Общественной организации «Российская ассоциация эндокринологов»;</w:t>
      </w:r>
    </w:p>
    <w:p w:rsidR="00BA4B2B" w:rsidRPr="002E2E91" w:rsidRDefault="00D8195E">
      <w:pPr>
        <w:pStyle w:val="afa"/>
        <w:divId w:val="496846853"/>
      </w:pPr>
      <w:proofErr w:type="spellStart"/>
      <w:r>
        <w:rPr>
          <w:rStyle w:val="aff8"/>
        </w:rPr>
        <w:t>Стронгин</w:t>
      </w:r>
      <w:proofErr w:type="spellEnd"/>
      <w:r>
        <w:rPr>
          <w:rStyle w:val="aff8"/>
        </w:rPr>
        <w:t xml:space="preserve"> Л.Г.</w:t>
      </w:r>
      <w:r>
        <w:t xml:space="preserve"> - </w:t>
      </w:r>
      <w:r w:rsidRPr="002E2E91">
        <w:t>профессор, д.м.н., член Общественной организации «Российская ассоциация эндокринологов»;</w:t>
      </w:r>
    </w:p>
    <w:p w:rsidR="00BA4B2B" w:rsidRPr="002E2E91" w:rsidRDefault="00D8195E">
      <w:pPr>
        <w:pStyle w:val="afa"/>
        <w:divId w:val="496846853"/>
      </w:pPr>
      <w:r w:rsidRPr="002E2E91">
        <w:rPr>
          <w:rStyle w:val="aff8"/>
        </w:rPr>
        <w:t>Трошина Е.А.</w:t>
      </w:r>
      <w:r w:rsidRPr="002E2E91">
        <w:t xml:space="preserve"> - </w:t>
      </w:r>
      <w:r w:rsidR="002E2E91">
        <w:rPr>
          <w:color w:val="505050"/>
          <w:shd w:val="clear" w:color="auto" w:fill="FFFFFF"/>
        </w:rPr>
        <w:t>ч</w:t>
      </w:r>
      <w:r w:rsidR="002E2E91" w:rsidRPr="002E2E91">
        <w:rPr>
          <w:color w:val="505050"/>
          <w:shd w:val="clear" w:color="auto" w:fill="FFFFFF"/>
        </w:rPr>
        <w:t xml:space="preserve">лен-корреспондент РАН, </w:t>
      </w:r>
      <w:r w:rsidRPr="002E2E91">
        <w:t>профессор, д.м.н., член Общественной организации «Российская ассоциация эндокринологов»;</w:t>
      </w:r>
    </w:p>
    <w:p w:rsidR="00BA4B2B" w:rsidRPr="002E2E91" w:rsidRDefault="00D8195E">
      <w:pPr>
        <w:pStyle w:val="afa"/>
        <w:divId w:val="496846853"/>
      </w:pPr>
      <w:r w:rsidRPr="002E2E91">
        <w:rPr>
          <w:rStyle w:val="aff8"/>
        </w:rPr>
        <w:t>Фадеев В.В.</w:t>
      </w:r>
      <w:r w:rsidRPr="002E2E91">
        <w:t xml:space="preserve"> -  </w:t>
      </w:r>
      <w:r w:rsidR="002E2E91">
        <w:rPr>
          <w:color w:val="505050"/>
          <w:shd w:val="clear" w:color="auto" w:fill="FFFFFF"/>
        </w:rPr>
        <w:t>ч</w:t>
      </w:r>
      <w:r w:rsidR="002E2E91" w:rsidRPr="002E2E91">
        <w:rPr>
          <w:color w:val="505050"/>
          <w:shd w:val="clear" w:color="auto" w:fill="FFFFFF"/>
        </w:rPr>
        <w:t xml:space="preserve">лен-корреспондент РАН, </w:t>
      </w:r>
      <w:r w:rsidRPr="002E2E91">
        <w:t>профессор, д.м.н., член Общественной организации «Российская ассоциация эндокринологов»;</w:t>
      </w:r>
    </w:p>
    <w:p w:rsidR="00BA4B2B" w:rsidRDefault="00D8195E">
      <w:pPr>
        <w:pStyle w:val="afa"/>
        <w:divId w:val="496846853"/>
      </w:pPr>
      <w:proofErr w:type="spellStart"/>
      <w:r>
        <w:rPr>
          <w:rStyle w:val="aff8"/>
        </w:rPr>
        <w:t>Шеремета</w:t>
      </w:r>
      <w:proofErr w:type="spellEnd"/>
      <w:r>
        <w:rPr>
          <w:rStyle w:val="aff8"/>
        </w:rPr>
        <w:t xml:space="preserve"> М.С.</w:t>
      </w:r>
      <w:r>
        <w:t xml:space="preserve"> - к.м.н., член Общественной организации «Российская ассоциация эндокринологов».</w:t>
      </w:r>
    </w:p>
    <w:p w:rsidR="00BA4B2B" w:rsidRDefault="00D8195E">
      <w:pPr>
        <w:pStyle w:val="afa"/>
        <w:divId w:val="496846853"/>
      </w:pPr>
      <w:r>
        <w:rPr>
          <w:rStyle w:val="aff8"/>
        </w:rPr>
        <w:t>Конфликт интересов</w:t>
      </w:r>
      <w:r>
        <w:t xml:space="preserve"> отсутствует.</w:t>
      </w:r>
    </w:p>
    <w:p w:rsidR="00A86D58" w:rsidRDefault="00D8195E">
      <w:pPr>
        <w:jc w:val="center"/>
      </w:pPr>
      <w:r>
        <w:br w:type="page"/>
      </w:r>
      <w:bookmarkStart w:id="13" w:name="__RefHeading___doc_a2"/>
      <w:r>
        <w:rPr>
          <w:b/>
          <w:sz w:val="28"/>
          <w:szCs w:val="28"/>
        </w:rPr>
        <w:t>Приложение А2. Методология разработки клинических рекомендаций</w:t>
      </w:r>
      <w:bookmarkEnd w:id="13"/>
    </w:p>
    <w:p w:rsidR="00BA4B2B" w:rsidRDefault="00D8195E">
      <w:pPr>
        <w:pStyle w:val="afa"/>
        <w:divId w:val="1192837843"/>
      </w:pPr>
      <w:r>
        <w:rPr>
          <w:rStyle w:val="aff8"/>
        </w:rPr>
        <w:t xml:space="preserve">Методы, использованные для сбора /селекции доказательств: </w:t>
      </w:r>
      <w:r>
        <w:t>поиск в электронной базе данных.</w:t>
      </w:r>
    </w:p>
    <w:p w:rsidR="00BA4B2B" w:rsidRDefault="00D8195E">
      <w:pPr>
        <w:pStyle w:val="afa"/>
        <w:divId w:val="1192837843"/>
      </w:pPr>
      <w:r>
        <w:rPr>
          <w:rStyle w:val="aff8"/>
        </w:rPr>
        <w:t xml:space="preserve">Описание методов, использованных для сбора/селекции доказательств: </w:t>
      </w:r>
      <w:r>
        <w:t xml:space="preserve">доказательной базой для рекомендаций являются публикации, вошедшие в </w:t>
      </w:r>
      <w:proofErr w:type="spellStart"/>
      <w:r>
        <w:t>Кохрайновскую</w:t>
      </w:r>
      <w:proofErr w:type="spellEnd"/>
      <w:r>
        <w:t xml:space="preserve"> библиотеку, базы данных </w:t>
      </w:r>
      <w:proofErr w:type="spellStart"/>
      <w:r>
        <w:t>EMBASEи</w:t>
      </w:r>
      <w:proofErr w:type="spellEnd"/>
      <w:r>
        <w:t xml:space="preserve"> MEDLINE. Глубина поиска составляла 5 лет.</w:t>
      </w:r>
    </w:p>
    <w:p w:rsidR="00BA4B2B" w:rsidRDefault="00D8195E">
      <w:pPr>
        <w:pStyle w:val="afa"/>
        <w:divId w:val="1192837843"/>
      </w:pPr>
      <w:r>
        <w:rPr>
          <w:rStyle w:val="aff8"/>
        </w:rPr>
        <w:t>Методы, использованные для оценки качества и силы доказательств:</w:t>
      </w:r>
    </w:p>
    <w:p w:rsidR="00BA4B2B" w:rsidRDefault="00D8195E" w:rsidP="00D8195E">
      <w:pPr>
        <w:numPr>
          <w:ilvl w:val="0"/>
          <w:numId w:val="92"/>
        </w:numPr>
        <w:spacing w:before="100" w:beforeAutospacing="1" w:after="100" w:afterAutospacing="1" w:line="240" w:lineRule="auto"/>
        <w:divId w:val="1192837843"/>
        <w:rPr>
          <w:rFonts w:eastAsia="Times New Roman"/>
        </w:rPr>
      </w:pPr>
      <w:r>
        <w:rPr>
          <w:rFonts w:eastAsia="Times New Roman"/>
        </w:rPr>
        <w:t>Консенсус экспертов</w:t>
      </w:r>
    </w:p>
    <w:p w:rsidR="00BA4B2B" w:rsidRDefault="00D8195E" w:rsidP="00D8195E">
      <w:pPr>
        <w:numPr>
          <w:ilvl w:val="0"/>
          <w:numId w:val="92"/>
        </w:numPr>
        <w:spacing w:before="100" w:beforeAutospacing="1" w:after="100" w:afterAutospacing="1" w:line="240" w:lineRule="auto"/>
        <w:divId w:val="1192837843"/>
        <w:rPr>
          <w:rFonts w:eastAsia="Times New Roman"/>
        </w:rPr>
      </w:pPr>
      <w:r>
        <w:rPr>
          <w:rFonts w:eastAsia="Times New Roman"/>
        </w:rPr>
        <w:t>Оценка значимости в соответствии с уровнями доказательности и классами рекомендаций (таблица 2).</w:t>
      </w:r>
    </w:p>
    <w:p w:rsidR="00BA4B2B" w:rsidRDefault="00D8195E">
      <w:pPr>
        <w:pStyle w:val="afa"/>
        <w:jc w:val="right"/>
        <w:divId w:val="1192837843"/>
        <w:rPr>
          <w:rFonts w:eastAsiaTheme="minorEastAsia"/>
        </w:rPr>
      </w:pPr>
      <w:r>
        <w:t>Таблица 2.</w:t>
      </w:r>
    </w:p>
    <w:p w:rsidR="00BA4B2B" w:rsidRDefault="00D8195E">
      <w:pPr>
        <w:pStyle w:val="afa"/>
        <w:jc w:val="center"/>
        <w:divId w:val="1192837843"/>
      </w:pPr>
      <w:r>
        <w:rPr>
          <w:rStyle w:val="aff8"/>
        </w:rPr>
        <w:t>Уровни доказательности (1) и уровень рекомендаций (2)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0"/>
        <w:gridCol w:w="1224"/>
        <w:gridCol w:w="2037"/>
        <w:gridCol w:w="5300"/>
      </w:tblGrid>
      <w:tr w:rsidR="00BA4B2B">
        <w:trPr>
          <w:divId w:val="1192837843"/>
        </w:trPr>
        <w:tc>
          <w:tcPr>
            <w:tcW w:w="9420" w:type="dxa"/>
            <w:gridSpan w:val="4"/>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rPr>
                <w:rStyle w:val="aff8"/>
              </w:rPr>
              <w:t xml:space="preserve">1. Уровни доказательности </w:t>
            </w:r>
            <w:r>
              <w:t>(Агентство по политике медицинского обслуживания и исследований (AHCPR 1992)</w:t>
            </w:r>
          </w:p>
        </w:tc>
      </w:tr>
      <w:tr w:rsidR="00BA4B2B">
        <w:trPr>
          <w:divId w:val="1192837843"/>
        </w:trPr>
        <w:tc>
          <w:tcPr>
            <w:tcW w:w="81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proofErr w:type="spellStart"/>
            <w:r>
              <w:t>Ia</w:t>
            </w:r>
            <w:proofErr w:type="spellEnd"/>
          </w:p>
        </w:tc>
        <w:tc>
          <w:tcPr>
            <w:tcW w:w="8610" w:type="dxa"/>
            <w:gridSpan w:val="3"/>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t xml:space="preserve">Доказательность, основанная на </w:t>
            </w:r>
            <w:proofErr w:type="spellStart"/>
            <w:r>
              <w:t>мета-анализе</w:t>
            </w:r>
            <w:proofErr w:type="spellEnd"/>
            <w:r>
              <w:t xml:space="preserve"> </w:t>
            </w:r>
            <w:proofErr w:type="spellStart"/>
            <w:r>
              <w:t>рандомизированных</w:t>
            </w:r>
            <w:proofErr w:type="spellEnd"/>
            <w:r>
              <w:t xml:space="preserve"> контролируемых исследований</w:t>
            </w:r>
          </w:p>
        </w:tc>
      </w:tr>
      <w:tr w:rsidR="00BA4B2B">
        <w:trPr>
          <w:divId w:val="1192837843"/>
        </w:trPr>
        <w:tc>
          <w:tcPr>
            <w:tcW w:w="81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proofErr w:type="spellStart"/>
            <w:r>
              <w:t>Ib</w:t>
            </w:r>
            <w:proofErr w:type="spellEnd"/>
          </w:p>
        </w:tc>
        <w:tc>
          <w:tcPr>
            <w:tcW w:w="8610" w:type="dxa"/>
            <w:gridSpan w:val="3"/>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t xml:space="preserve">Доказательность, основанная как минимум на одном </w:t>
            </w:r>
            <w:proofErr w:type="spellStart"/>
            <w:r>
              <w:t>рандомизированном</w:t>
            </w:r>
            <w:proofErr w:type="spellEnd"/>
            <w:r>
              <w:t xml:space="preserve"> контролируемом исследовании с хорошим дизайном</w:t>
            </w:r>
          </w:p>
        </w:tc>
      </w:tr>
      <w:tr w:rsidR="00BA4B2B">
        <w:trPr>
          <w:divId w:val="1192837843"/>
        </w:trPr>
        <w:tc>
          <w:tcPr>
            <w:tcW w:w="81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proofErr w:type="spellStart"/>
            <w:r>
              <w:t>IIa</w:t>
            </w:r>
            <w:proofErr w:type="spellEnd"/>
          </w:p>
        </w:tc>
        <w:tc>
          <w:tcPr>
            <w:tcW w:w="8610" w:type="dxa"/>
            <w:gridSpan w:val="3"/>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t xml:space="preserve">Доказательность, основанная как минимум на одном крупном </w:t>
            </w:r>
            <w:proofErr w:type="spellStart"/>
            <w:r>
              <w:t>нерандомизированном</w:t>
            </w:r>
            <w:proofErr w:type="spellEnd"/>
            <w:r>
              <w:t xml:space="preserve"> контролируемом исследовании</w:t>
            </w:r>
          </w:p>
        </w:tc>
      </w:tr>
      <w:tr w:rsidR="00BA4B2B">
        <w:trPr>
          <w:divId w:val="1192837843"/>
        </w:trPr>
        <w:tc>
          <w:tcPr>
            <w:tcW w:w="81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proofErr w:type="spellStart"/>
            <w:r>
              <w:t>IIb</w:t>
            </w:r>
            <w:proofErr w:type="spellEnd"/>
          </w:p>
        </w:tc>
        <w:tc>
          <w:tcPr>
            <w:tcW w:w="8610" w:type="dxa"/>
            <w:gridSpan w:val="3"/>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t xml:space="preserve">Доказательность, основанная как минимум на одном </w:t>
            </w:r>
            <w:proofErr w:type="spellStart"/>
            <w:r>
              <w:t>квазиэксперементальном</w:t>
            </w:r>
            <w:proofErr w:type="spellEnd"/>
            <w:r>
              <w:t xml:space="preserve"> исследовании с хорошим дизайном</w:t>
            </w:r>
          </w:p>
        </w:tc>
      </w:tr>
      <w:tr w:rsidR="00BA4B2B">
        <w:trPr>
          <w:divId w:val="1192837843"/>
        </w:trPr>
        <w:tc>
          <w:tcPr>
            <w:tcW w:w="81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III</w:t>
            </w:r>
          </w:p>
        </w:tc>
        <w:tc>
          <w:tcPr>
            <w:tcW w:w="8610" w:type="dxa"/>
            <w:gridSpan w:val="3"/>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t xml:space="preserve">Доказательность, основанная на </w:t>
            </w:r>
            <w:proofErr w:type="spellStart"/>
            <w:r>
              <w:t>неэкспериментальных</w:t>
            </w:r>
            <w:proofErr w:type="spellEnd"/>
            <w:r>
              <w:t xml:space="preserve"> описательных исследованиях с хорошим дизайном, типа сравнительных исследований, корреляционных исследований и исследований случай-контроль</w:t>
            </w:r>
          </w:p>
        </w:tc>
      </w:tr>
      <w:tr w:rsidR="00BA4B2B">
        <w:trPr>
          <w:divId w:val="1192837843"/>
        </w:trPr>
        <w:tc>
          <w:tcPr>
            <w:tcW w:w="81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IV</w:t>
            </w:r>
          </w:p>
        </w:tc>
        <w:tc>
          <w:tcPr>
            <w:tcW w:w="8610" w:type="dxa"/>
            <w:gridSpan w:val="3"/>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t>Доказательность, основанная на мнении экспертов, на опыте или мнении авторов</w:t>
            </w:r>
          </w:p>
        </w:tc>
      </w:tr>
      <w:tr w:rsidR="00BA4B2B">
        <w:trPr>
          <w:divId w:val="1192837843"/>
        </w:trPr>
        <w:tc>
          <w:tcPr>
            <w:tcW w:w="9420" w:type="dxa"/>
            <w:gridSpan w:val="4"/>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rPr>
                <w:rStyle w:val="aff8"/>
              </w:rPr>
              <w:t>2. Уровень рекомендации (</w:t>
            </w:r>
            <w:r>
              <w:t>рекомендаций Агентства исследований и оценки качества медицинского обслуживания (AHRQ 1994)</w:t>
            </w:r>
          </w:p>
        </w:tc>
      </w:tr>
      <w:tr w:rsidR="00BA4B2B">
        <w:trPr>
          <w:divId w:val="1192837843"/>
        </w:trPr>
        <w:tc>
          <w:tcPr>
            <w:tcW w:w="2040" w:type="dxa"/>
            <w:gridSpan w:val="2"/>
            <w:tcBorders>
              <w:top w:val="single" w:sz="6" w:space="0" w:color="000000"/>
              <w:left w:val="single" w:sz="6" w:space="0" w:color="000000"/>
              <w:bottom w:val="single" w:sz="6" w:space="0" w:color="000000"/>
              <w:right w:val="single" w:sz="6" w:space="0" w:color="000000"/>
            </w:tcBorders>
            <w:hideMark/>
          </w:tcPr>
          <w:p w:rsidR="00BA4B2B" w:rsidRDefault="00D8195E">
            <w:pPr>
              <w:pStyle w:val="afa"/>
              <w:jc w:val="center"/>
            </w:pPr>
            <w:r>
              <w:rPr>
                <w:rStyle w:val="aff8"/>
              </w:rPr>
              <w:t>Уровень</w:t>
            </w:r>
          </w:p>
          <w:p w:rsidR="00BA4B2B" w:rsidRDefault="00D8195E">
            <w:pPr>
              <w:pStyle w:val="afa"/>
              <w:jc w:val="center"/>
            </w:pPr>
            <w:r>
              <w:rPr>
                <w:rStyle w:val="aff8"/>
              </w:rPr>
              <w:t>рекомендации</w:t>
            </w:r>
          </w:p>
        </w:tc>
        <w:tc>
          <w:tcPr>
            <w:tcW w:w="204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jc w:val="center"/>
            </w:pPr>
            <w:r>
              <w:rPr>
                <w:rStyle w:val="aff8"/>
              </w:rPr>
              <w:t>Уровни</w:t>
            </w:r>
          </w:p>
          <w:p w:rsidR="00BA4B2B" w:rsidRDefault="00D8195E">
            <w:pPr>
              <w:pStyle w:val="afa"/>
              <w:jc w:val="center"/>
            </w:pPr>
            <w:r>
              <w:rPr>
                <w:rStyle w:val="aff8"/>
              </w:rPr>
              <w:t>доказательности</w:t>
            </w:r>
          </w:p>
        </w:tc>
        <w:tc>
          <w:tcPr>
            <w:tcW w:w="534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jc w:val="center"/>
            </w:pPr>
            <w:r>
              <w:rPr>
                <w:rStyle w:val="aff8"/>
              </w:rPr>
              <w:t>Описание</w:t>
            </w:r>
          </w:p>
        </w:tc>
      </w:tr>
      <w:tr w:rsidR="00BA4B2B">
        <w:trPr>
          <w:divId w:val="1192837843"/>
        </w:trPr>
        <w:tc>
          <w:tcPr>
            <w:tcW w:w="2040" w:type="dxa"/>
            <w:gridSpan w:val="2"/>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A</w:t>
            </w:r>
          </w:p>
        </w:tc>
        <w:tc>
          <w:tcPr>
            <w:tcW w:w="204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proofErr w:type="spellStart"/>
            <w:r>
              <w:t>Ia</w:t>
            </w:r>
            <w:proofErr w:type="spellEnd"/>
            <w:r>
              <w:t xml:space="preserve">, </w:t>
            </w:r>
            <w:proofErr w:type="spellStart"/>
            <w:r>
              <w:t>Ib</w:t>
            </w:r>
            <w:proofErr w:type="spellEnd"/>
          </w:p>
        </w:tc>
        <w:tc>
          <w:tcPr>
            <w:tcW w:w="534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t xml:space="preserve">Доказательность, основанная как минимум на одном </w:t>
            </w:r>
            <w:proofErr w:type="spellStart"/>
            <w:r>
              <w:t>рандомизированном</w:t>
            </w:r>
            <w:proofErr w:type="spellEnd"/>
            <w:r>
              <w:t xml:space="preserve"> контролируемом исследовании с хорошим дизайном</w:t>
            </w:r>
          </w:p>
        </w:tc>
      </w:tr>
      <w:tr w:rsidR="00BA4B2B">
        <w:trPr>
          <w:divId w:val="1192837843"/>
        </w:trPr>
        <w:tc>
          <w:tcPr>
            <w:tcW w:w="2040" w:type="dxa"/>
            <w:gridSpan w:val="2"/>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B</w:t>
            </w:r>
          </w:p>
        </w:tc>
        <w:tc>
          <w:tcPr>
            <w:tcW w:w="204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proofErr w:type="spellStart"/>
            <w:r>
              <w:t>IIa</w:t>
            </w:r>
            <w:proofErr w:type="spellEnd"/>
            <w:r>
              <w:t xml:space="preserve">, </w:t>
            </w:r>
            <w:proofErr w:type="spellStart"/>
            <w:r>
              <w:t>IIb</w:t>
            </w:r>
            <w:proofErr w:type="spellEnd"/>
            <w:r>
              <w:t>, III</w:t>
            </w:r>
          </w:p>
        </w:tc>
        <w:tc>
          <w:tcPr>
            <w:tcW w:w="534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t xml:space="preserve">Доказательность, основанная на хорошо выполненных </w:t>
            </w:r>
            <w:proofErr w:type="spellStart"/>
            <w:r>
              <w:t>нерандомизированных</w:t>
            </w:r>
            <w:proofErr w:type="spellEnd"/>
            <w:r>
              <w:t xml:space="preserve"> клинических исследованиях</w:t>
            </w:r>
          </w:p>
        </w:tc>
      </w:tr>
      <w:tr w:rsidR="00BA4B2B">
        <w:trPr>
          <w:divId w:val="1192837843"/>
        </w:trPr>
        <w:tc>
          <w:tcPr>
            <w:tcW w:w="2040" w:type="dxa"/>
            <w:gridSpan w:val="2"/>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C</w:t>
            </w:r>
          </w:p>
        </w:tc>
        <w:tc>
          <w:tcPr>
            <w:tcW w:w="204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IV</w:t>
            </w:r>
          </w:p>
        </w:tc>
        <w:tc>
          <w:tcPr>
            <w:tcW w:w="534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t>Доказательность, основанная на мнении экспертов, на опыте или мнении авторов. Указывает на отсутствие исследований высокого качества</w:t>
            </w:r>
          </w:p>
        </w:tc>
      </w:tr>
      <w:tr w:rsidR="00BA4B2B">
        <w:trPr>
          <w:divId w:val="1192837843"/>
        </w:trPr>
        <w:tc>
          <w:tcPr>
            <w:tcW w:w="81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rPr>
                <w:rFonts w:eastAsia="Times New Roman"/>
              </w:rPr>
            </w:pPr>
            <w:r>
              <w:rPr>
                <w:rFonts w:eastAsia="Times New Roman"/>
              </w:rPr>
              <w:t>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rPr>
                <w:rFonts w:eastAsia="Times New Roman"/>
              </w:rPr>
            </w:pPr>
            <w:r>
              <w:rPr>
                <w:rFonts w:eastAsia="Times New Roman"/>
              </w:rPr>
              <w:t> </w:t>
            </w:r>
          </w:p>
        </w:tc>
        <w:tc>
          <w:tcPr>
            <w:tcW w:w="204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rPr>
                <w:rFonts w:eastAsia="Times New Roman"/>
              </w:rPr>
            </w:pPr>
            <w:r>
              <w:rPr>
                <w:rFonts w:eastAsia="Times New Roman"/>
              </w:rPr>
              <w:t> </w:t>
            </w:r>
          </w:p>
        </w:tc>
        <w:tc>
          <w:tcPr>
            <w:tcW w:w="534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rPr>
                <w:rFonts w:eastAsia="Times New Roman"/>
              </w:rPr>
            </w:pPr>
            <w:r>
              <w:rPr>
                <w:rFonts w:eastAsia="Times New Roman"/>
              </w:rPr>
              <w:t> </w:t>
            </w:r>
          </w:p>
        </w:tc>
      </w:tr>
    </w:tbl>
    <w:p w:rsidR="00BA4B2B" w:rsidRDefault="00D8195E">
      <w:pPr>
        <w:pStyle w:val="afa"/>
        <w:divId w:val="1192837843"/>
        <w:rPr>
          <w:rFonts w:eastAsiaTheme="minorEastAsia"/>
        </w:rPr>
      </w:pPr>
      <w:r>
        <w:rPr>
          <w:rStyle w:val="aff8"/>
        </w:rPr>
        <w:t>Методы, использованные для анализа доказательств:</w:t>
      </w:r>
    </w:p>
    <w:p w:rsidR="00BA4B2B" w:rsidRDefault="00D8195E" w:rsidP="00D8195E">
      <w:pPr>
        <w:numPr>
          <w:ilvl w:val="0"/>
          <w:numId w:val="93"/>
        </w:numPr>
        <w:spacing w:before="100" w:beforeAutospacing="1" w:after="100" w:afterAutospacing="1" w:line="240" w:lineRule="auto"/>
        <w:divId w:val="1192837843"/>
        <w:rPr>
          <w:rFonts w:eastAsia="Times New Roman"/>
        </w:rPr>
      </w:pPr>
      <w:r>
        <w:rPr>
          <w:rFonts w:eastAsia="Times New Roman"/>
        </w:rPr>
        <w:t>Обзоры опубликованных мета-анализов</w:t>
      </w:r>
    </w:p>
    <w:p w:rsidR="00BA4B2B" w:rsidRDefault="00D8195E" w:rsidP="00D8195E">
      <w:pPr>
        <w:numPr>
          <w:ilvl w:val="0"/>
          <w:numId w:val="93"/>
        </w:numPr>
        <w:spacing w:before="100" w:beforeAutospacing="1" w:after="100" w:afterAutospacing="1" w:line="240" w:lineRule="auto"/>
        <w:divId w:val="1192837843"/>
        <w:rPr>
          <w:rFonts w:eastAsia="Times New Roman"/>
        </w:rPr>
      </w:pPr>
      <w:r>
        <w:rPr>
          <w:rFonts w:eastAsia="Times New Roman"/>
        </w:rPr>
        <w:t>Систематические обзоры с таблицами доказательств</w:t>
      </w:r>
    </w:p>
    <w:p w:rsidR="00BA4B2B" w:rsidRDefault="00D8195E">
      <w:pPr>
        <w:pStyle w:val="afa"/>
        <w:divId w:val="1192837843"/>
        <w:rPr>
          <w:rFonts w:eastAsiaTheme="minorEastAsia"/>
        </w:rPr>
      </w:pPr>
      <w:r>
        <w:rPr>
          <w:rStyle w:val="aff8"/>
        </w:rPr>
        <w:t xml:space="preserve">Описание методов, использованных для анализа доказательств: </w:t>
      </w:r>
      <w:r>
        <w:t xml:space="preserve">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её </w:t>
      </w:r>
      <w:proofErr w:type="spellStart"/>
      <w:r>
        <w:t>валидности</w:t>
      </w:r>
      <w:proofErr w:type="spellEnd"/>
      <w:r>
        <w:t>. Результат изучения влияет на уровень доказательств, присваиваемый публикации, что в свою очередь влияет на силу, вытекающих из неё рекомендаций.</w:t>
      </w:r>
    </w:p>
    <w:p w:rsidR="00BA4B2B" w:rsidRDefault="00D8195E">
      <w:pPr>
        <w:pStyle w:val="afa"/>
        <w:divId w:val="1192837843"/>
      </w:pPr>
      <w:r>
        <w:t xml:space="preserve">Методологическое изучение базируется на нескольких ключевых вопросах, которые сфокусированы на тех особенностях дизайна исследования, которые оказывают существенное влияние на </w:t>
      </w:r>
      <w:proofErr w:type="spellStart"/>
      <w:r>
        <w:t>валидность</w:t>
      </w:r>
      <w:proofErr w:type="spellEnd"/>
      <w:r>
        <w:t xml:space="preserve"> результатов и выводов. Эти ключевые вопросы могут варьировать в зависимости от типов исследований и применяемых вопросников (материалов), используемых для стандартизации процесса оценки публикаций.</w:t>
      </w:r>
    </w:p>
    <w:p w:rsidR="00BA4B2B" w:rsidRDefault="00D8195E">
      <w:pPr>
        <w:pStyle w:val="afa"/>
        <w:divId w:val="1192837843"/>
      </w:pPr>
      <w:r>
        <w:t xml:space="preserve">В работе использованы: Консенсус Европейской группы по изучению офтальмопатии </w:t>
      </w:r>
      <w:proofErr w:type="spellStart"/>
      <w:r>
        <w:t>Грейвса</w:t>
      </w:r>
      <w:proofErr w:type="spellEnd"/>
      <w:r>
        <w:t xml:space="preserve"> (EUGOGO) (2006 год), материалы Европейской </w:t>
      </w:r>
      <w:proofErr w:type="spellStart"/>
      <w:r>
        <w:t>Тиреоидологической</w:t>
      </w:r>
      <w:proofErr w:type="spellEnd"/>
      <w:r>
        <w:t xml:space="preserve"> Ассоциации (ЕТА) (2005 год), материалы Клинических рекомендаций по диагностике и лечению тиреотоксикоза Американской Тиреоидной Ассоциации и Американской Ассоциации Клинических Эндокринологов (2011 год); Клинические рекомендации Эндокринологического общества США по диагностике и лечению заболеваний щитовидной железы во время беременности (2012 год), систематические обзоры, мета-анализы и оригинальные статьи.  </w:t>
      </w:r>
    </w:p>
    <w:p w:rsidR="00BA4B2B" w:rsidRDefault="00D8195E">
      <w:pPr>
        <w:pStyle w:val="afa"/>
        <w:divId w:val="1192837843"/>
      </w:pPr>
      <w:r>
        <w:t>На процессе оценки, несомненно, может сказываться и субъективный фактор. Для минимизации потенциальных ошибок каждое исследование оценивалось независимо, т.е. по меньшей мере, двумя независимыми членами рабочей группы. Какие-либо различия в оценке обсуждались уже всей группой в полном составе. При невозможности достижения консенсуса привлекался независимый эксперт.</w:t>
      </w:r>
    </w:p>
    <w:p w:rsidR="00BA4B2B" w:rsidRDefault="00D8195E">
      <w:pPr>
        <w:pStyle w:val="afa"/>
        <w:divId w:val="1192837843"/>
      </w:pPr>
      <w:r>
        <w:rPr>
          <w:rStyle w:val="aff8"/>
        </w:rPr>
        <w:t xml:space="preserve">Таблицы доказательств: </w:t>
      </w:r>
      <w:r>
        <w:t>таблицы доказательств заполнялись членами рабочей группы.</w:t>
      </w:r>
    </w:p>
    <w:p w:rsidR="00BA4B2B" w:rsidRDefault="00D8195E">
      <w:pPr>
        <w:pStyle w:val="afa"/>
        <w:divId w:val="1192837843"/>
      </w:pPr>
      <w:r>
        <w:rPr>
          <w:rStyle w:val="aff8"/>
        </w:rPr>
        <w:t xml:space="preserve">Методы, использованные для формулирования рекомендаций: </w:t>
      </w:r>
      <w:r>
        <w:t>консенсус экспертов.</w:t>
      </w:r>
    </w:p>
    <w:p w:rsidR="00BA4B2B" w:rsidRDefault="00D8195E">
      <w:pPr>
        <w:pStyle w:val="afa"/>
        <w:divId w:val="1192837843"/>
      </w:pPr>
      <w:r>
        <w:rPr>
          <w:rStyle w:val="aff8"/>
        </w:rPr>
        <w:t>Индикаторы доброкачественной практики (</w:t>
      </w:r>
      <w:proofErr w:type="spellStart"/>
      <w:r>
        <w:rPr>
          <w:rStyle w:val="aff8"/>
        </w:rPr>
        <w:t>GoodPracticePoints</w:t>
      </w:r>
      <w:proofErr w:type="spellEnd"/>
      <w:r>
        <w:rPr>
          <w:rStyle w:val="aff8"/>
        </w:rPr>
        <w:t xml:space="preserve"> – </w:t>
      </w:r>
      <w:proofErr w:type="spellStart"/>
      <w:r>
        <w:rPr>
          <w:rStyle w:val="aff8"/>
        </w:rPr>
        <w:t>GPPs</w:t>
      </w:r>
      <w:proofErr w:type="spellEnd"/>
      <w:r>
        <w:rPr>
          <w:rStyle w:val="aff8"/>
        </w:rPr>
        <w:t xml:space="preserve">): </w:t>
      </w:r>
      <w:r>
        <w:t>Рекомендуемая доброкачественная практика базируется на клиническом опыте членов рабочей группы по разработке рекомендаций.</w:t>
      </w:r>
    </w:p>
    <w:p w:rsidR="00BA4B2B" w:rsidRDefault="00D8195E">
      <w:pPr>
        <w:pStyle w:val="afa"/>
        <w:divId w:val="1192837843"/>
      </w:pPr>
      <w:r>
        <w:rPr>
          <w:rStyle w:val="aff8"/>
        </w:rPr>
        <w:t xml:space="preserve">Экономический анализ: </w:t>
      </w:r>
      <w:r>
        <w:t xml:space="preserve">Анализ стоимости не проводился и публикации по </w:t>
      </w:r>
      <w:proofErr w:type="spellStart"/>
      <w:r>
        <w:t>фармакоэкономике</w:t>
      </w:r>
      <w:proofErr w:type="spellEnd"/>
      <w:r>
        <w:t xml:space="preserve"> не анализировались.</w:t>
      </w:r>
    </w:p>
    <w:p w:rsidR="00BA4B2B" w:rsidRDefault="00D8195E">
      <w:pPr>
        <w:pStyle w:val="afa"/>
        <w:divId w:val="1192837843"/>
      </w:pPr>
      <w:r>
        <w:rPr>
          <w:rStyle w:val="aff8"/>
        </w:rPr>
        <w:t xml:space="preserve">Метод </w:t>
      </w:r>
      <w:proofErr w:type="spellStart"/>
      <w:r>
        <w:rPr>
          <w:rStyle w:val="aff8"/>
        </w:rPr>
        <w:t>валидизации</w:t>
      </w:r>
      <w:proofErr w:type="spellEnd"/>
      <w:r>
        <w:rPr>
          <w:rStyle w:val="aff8"/>
        </w:rPr>
        <w:t xml:space="preserve"> рекомендаций:</w:t>
      </w:r>
    </w:p>
    <w:p w:rsidR="00BA4B2B" w:rsidRDefault="00D8195E" w:rsidP="00D8195E">
      <w:pPr>
        <w:numPr>
          <w:ilvl w:val="0"/>
          <w:numId w:val="94"/>
        </w:numPr>
        <w:spacing w:before="100" w:beforeAutospacing="1" w:after="100" w:afterAutospacing="1" w:line="240" w:lineRule="auto"/>
        <w:divId w:val="1192837843"/>
        <w:rPr>
          <w:rFonts w:eastAsia="Times New Roman"/>
        </w:rPr>
      </w:pPr>
      <w:r>
        <w:rPr>
          <w:rFonts w:eastAsia="Times New Roman"/>
        </w:rPr>
        <w:t>Внешняя экспертная оценка</w:t>
      </w:r>
    </w:p>
    <w:p w:rsidR="00BA4B2B" w:rsidRDefault="00D8195E" w:rsidP="00D8195E">
      <w:pPr>
        <w:numPr>
          <w:ilvl w:val="0"/>
          <w:numId w:val="94"/>
        </w:numPr>
        <w:spacing w:before="100" w:beforeAutospacing="1" w:after="100" w:afterAutospacing="1" w:line="240" w:lineRule="auto"/>
        <w:divId w:val="1192837843"/>
        <w:rPr>
          <w:rFonts w:eastAsia="Times New Roman"/>
        </w:rPr>
      </w:pPr>
      <w:r>
        <w:rPr>
          <w:rFonts w:eastAsia="Times New Roman"/>
        </w:rPr>
        <w:t>Внутренняя экспертная оценка</w:t>
      </w:r>
    </w:p>
    <w:p w:rsidR="00BA4B2B" w:rsidRDefault="00D8195E">
      <w:pPr>
        <w:pStyle w:val="afa"/>
        <w:divId w:val="1192837843"/>
        <w:rPr>
          <w:rFonts w:eastAsiaTheme="minorEastAsia"/>
        </w:rPr>
      </w:pPr>
      <w:r>
        <w:rPr>
          <w:rStyle w:val="aff8"/>
        </w:rPr>
        <w:t xml:space="preserve">Описание метода </w:t>
      </w:r>
      <w:proofErr w:type="spellStart"/>
      <w:r>
        <w:rPr>
          <w:rStyle w:val="aff8"/>
        </w:rPr>
        <w:t>валидизации</w:t>
      </w:r>
      <w:proofErr w:type="spellEnd"/>
      <w:r>
        <w:rPr>
          <w:rStyle w:val="aff8"/>
        </w:rPr>
        <w:t xml:space="preserve"> рекомендаций: </w:t>
      </w:r>
      <w:r>
        <w:t>Настоящие рекомендации в предварительной версии рецензированы независимыми экспертами, которые попросили прокомментировать, прежде всего, насколько интерпретация доказательств, лежащих в основе рекомендаций, доступна для понимания.</w:t>
      </w:r>
    </w:p>
    <w:p w:rsidR="00BA4B2B" w:rsidRDefault="00D8195E">
      <w:pPr>
        <w:pStyle w:val="afa"/>
        <w:divId w:val="1192837843"/>
      </w:pPr>
      <w:r>
        <w:t>Получены комментарии со стороны врачей-эндокринологов и врачей-офтальмологов первичного звена в отношении доходчивости изложения рекомендаций и их оценки важности рекомендаций как рабочего инструмента повседневной практики.</w:t>
      </w:r>
    </w:p>
    <w:p w:rsidR="00BA4B2B" w:rsidRDefault="00D8195E">
      <w:pPr>
        <w:pStyle w:val="afa"/>
        <w:divId w:val="1192837843"/>
      </w:pPr>
      <w: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w:t>
      </w:r>
    </w:p>
    <w:p w:rsidR="00BA4B2B" w:rsidRDefault="00D8195E">
      <w:pPr>
        <w:pStyle w:val="afa"/>
        <w:divId w:val="1192837843"/>
      </w:pPr>
      <w:r>
        <w:rPr>
          <w:rStyle w:val="aff8"/>
        </w:rPr>
        <w:t xml:space="preserve">Консультации и экспертная оценка: </w:t>
      </w:r>
      <w:r>
        <w:t>Проект рекомендаций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rsidR="00BA4B2B" w:rsidRDefault="00D8195E">
      <w:pPr>
        <w:pStyle w:val="afa"/>
        <w:divId w:val="1192837843"/>
      </w:pPr>
      <w:r>
        <w:rPr>
          <w:rStyle w:val="aff8"/>
        </w:rPr>
        <w:t>Целевая аудитория данных клинических рекомендаций:</w:t>
      </w:r>
    </w:p>
    <w:p w:rsidR="00BA4B2B" w:rsidRDefault="00D8195E" w:rsidP="00D8195E">
      <w:pPr>
        <w:numPr>
          <w:ilvl w:val="1"/>
          <w:numId w:val="95"/>
        </w:numPr>
        <w:spacing w:before="100" w:beforeAutospacing="1" w:after="100" w:afterAutospacing="1" w:line="240" w:lineRule="auto"/>
        <w:divId w:val="1192837843"/>
        <w:rPr>
          <w:rFonts w:eastAsia="Times New Roman"/>
        </w:rPr>
      </w:pPr>
      <w:r>
        <w:rPr>
          <w:rFonts w:eastAsia="Times New Roman"/>
        </w:rPr>
        <w:t>врач-офтальмолог</w:t>
      </w:r>
    </w:p>
    <w:p w:rsidR="00BA4B2B" w:rsidRDefault="00D8195E" w:rsidP="00D8195E">
      <w:pPr>
        <w:numPr>
          <w:ilvl w:val="1"/>
          <w:numId w:val="95"/>
        </w:numPr>
        <w:spacing w:before="100" w:beforeAutospacing="1" w:after="100" w:afterAutospacing="1" w:line="240" w:lineRule="auto"/>
        <w:divId w:val="1192837843"/>
        <w:rPr>
          <w:rFonts w:eastAsia="Times New Roman"/>
        </w:rPr>
      </w:pPr>
      <w:r>
        <w:rPr>
          <w:rFonts w:eastAsia="Times New Roman"/>
        </w:rPr>
        <w:t>врач-эндокринолог</w:t>
      </w:r>
    </w:p>
    <w:p w:rsidR="00BA4B2B" w:rsidRDefault="00D8195E" w:rsidP="00D8195E">
      <w:pPr>
        <w:numPr>
          <w:ilvl w:val="1"/>
          <w:numId w:val="95"/>
        </w:numPr>
        <w:spacing w:before="100" w:beforeAutospacing="1" w:after="100" w:afterAutospacing="1" w:line="240" w:lineRule="auto"/>
        <w:divId w:val="1192837843"/>
        <w:rPr>
          <w:rFonts w:eastAsia="Times New Roman"/>
        </w:rPr>
      </w:pPr>
      <w:r>
        <w:rPr>
          <w:rFonts w:eastAsia="Times New Roman"/>
        </w:rPr>
        <w:t>врач общей практики (семейный врач)</w:t>
      </w:r>
    </w:p>
    <w:p w:rsidR="00BA4B2B" w:rsidRDefault="00D8195E" w:rsidP="00D8195E">
      <w:pPr>
        <w:numPr>
          <w:ilvl w:val="1"/>
          <w:numId w:val="95"/>
        </w:numPr>
        <w:spacing w:before="100" w:beforeAutospacing="1" w:after="100" w:afterAutospacing="1" w:line="240" w:lineRule="auto"/>
        <w:divId w:val="1192837843"/>
        <w:rPr>
          <w:rFonts w:eastAsia="Times New Roman"/>
        </w:rPr>
      </w:pPr>
      <w:r>
        <w:rPr>
          <w:rFonts w:eastAsia="Times New Roman"/>
        </w:rPr>
        <w:t>врач-невролог</w:t>
      </w:r>
    </w:p>
    <w:p w:rsidR="00BA4B2B" w:rsidRDefault="00D8195E" w:rsidP="00D8195E">
      <w:pPr>
        <w:numPr>
          <w:ilvl w:val="1"/>
          <w:numId w:val="95"/>
        </w:numPr>
        <w:spacing w:before="100" w:beforeAutospacing="1" w:after="100" w:afterAutospacing="1" w:line="240" w:lineRule="auto"/>
        <w:divId w:val="1192837843"/>
        <w:rPr>
          <w:rFonts w:eastAsia="Times New Roman"/>
        </w:rPr>
      </w:pPr>
      <w:r>
        <w:rPr>
          <w:rFonts w:eastAsia="Times New Roman"/>
        </w:rPr>
        <w:t>врач-терапевт</w:t>
      </w:r>
    </w:p>
    <w:p w:rsidR="00BA4B2B" w:rsidRDefault="00D8195E" w:rsidP="00D8195E">
      <w:pPr>
        <w:numPr>
          <w:ilvl w:val="1"/>
          <w:numId w:val="95"/>
        </w:numPr>
        <w:spacing w:before="100" w:beforeAutospacing="1" w:after="100" w:afterAutospacing="1" w:line="240" w:lineRule="auto"/>
        <w:divId w:val="1192837843"/>
        <w:rPr>
          <w:rFonts w:eastAsia="Times New Roman"/>
        </w:rPr>
      </w:pPr>
      <w:r>
        <w:rPr>
          <w:rFonts w:eastAsia="Times New Roman"/>
        </w:rPr>
        <w:t>врач-радиолог</w:t>
      </w:r>
    </w:p>
    <w:p w:rsidR="00BA4B2B" w:rsidRDefault="00D8195E" w:rsidP="00D8195E">
      <w:pPr>
        <w:numPr>
          <w:ilvl w:val="1"/>
          <w:numId w:val="95"/>
        </w:numPr>
        <w:spacing w:before="100" w:beforeAutospacing="1" w:after="100" w:afterAutospacing="1" w:line="240" w:lineRule="auto"/>
        <w:divId w:val="1192837843"/>
        <w:rPr>
          <w:rFonts w:eastAsia="Times New Roman"/>
        </w:rPr>
      </w:pPr>
      <w:proofErr w:type="spellStart"/>
      <w:r>
        <w:rPr>
          <w:rFonts w:eastAsia="Times New Roman"/>
        </w:rPr>
        <w:t>врач-радиотерапевт</w:t>
      </w:r>
      <w:proofErr w:type="spellEnd"/>
    </w:p>
    <w:p w:rsidR="00BA4B2B" w:rsidRDefault="00D8195E" w:rsidP="00D8195E">
      <w:pPr>
        <w:numPr>
          <w:ilvl w:val="1"/>
          <w:numId w:val="95"/>
        </w:numPr>
        <w:spacing w:before="100" w:beforeAutospacing="1" w:after="100" w:afterAutospacing="1" w:line="240" w:lineRule="auto"/>
        <w:divId w:val="1192837843"/>
        <w:rPr>
          <w:rFonts w:eastAsia="Times New Roman"/>
        </w:rPr>
      </w:pPr>
      <w:r>
        <w:rPr>
          <w:rFonts w:eastAsia="Times New Roman"/>
        </w:rPr>
        <w:t>врач ультразвуковой диагностики</w:t>
      </w:r>
    </w:p>
    <w:p w:rsidR="00BA4B2B" w:rsidRDefault="00D8195E" w:rsidP="00D8195E">
      <w:pPr>
        <w:numPr>
          <w:ilvl w:val="1"/>
          <w:numId w:val="95"/>
        </w:numPr>
        <w:spacing w:before="100" w:beforeAutospacing="1" w:after="100" w:afterAutospacing="1" w:line="240" w:lineRule="auto"/>
        <w:divId w:val="1192837843"/>
        <w:rPr>
          <w:rFonts w:eastAsia="Times New Roman"/>
        </w:rPr>
      </w:pPr>
      <w:r>
        <w:rPr>
          <w:rFonts w:eastAsia="Times New Roman"/>
        </w:rPr>
        <w:t>врач-физиотерапевт</w:t>
      </w:r>
    </w:p>
    <w:p w:rsidR="00BA4B2B" w:rsidRDefault="00D8195E">
      <w:pPr>
        <w:pStyle w:val="afa"/>
        <w:divId w:val="1192837843"/>
        <w:rPr>
          <w:rFonts w:eastAsiaTheme="minorEastAsia"/>
        </w:rPr>
      </w:pPr>
      <w:r>
        <w:rPr>
          <w:rStyle w:val="aff8"/>
        </w:rPr>
        <w:t xml:space="preserve">Рабочая группа: </w:t>
      </w:r>
      <w:r>
        <w:t>Для окончательной редакции и контроля качества рекомендации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BA4B2B" w:rsidRDefault="00D8195E">
      <w:pPr>
        <w:pStyle w:val="afa"/>
        <w:divId w:val="1192837843"/>
      </w:pPr>
      <w:r>
        <w:rPr>
          <w:rStyle w:val="aff8"/>
        </w:rPr>
        <w:t>Обновления клинических рекомендаций:</w:t>
      </w:r>
      <w:r>
        <w:t xml:space="preserve"> актуализация проводится не реже чем один раз в три года с учетом появившейся новой информации о диагностике и тактике ведения пациентов </w:t>
      </w:r>
      <w:proofErr w:type="spellStart"/>
      <w:r>
        <w:t>c</w:t>
      </w:r>
      <w:proofErr w:type="spellEnd"/>
      <w:r>
        <w:t xml:space="preserve"> эндокринной </w:t>
      </w:r>
      <w:proofErr w:type="spellStart"/>
      <w:r>
        <w:t>офтальмопатией</w:t>
      </w:r>
      <w:proofErr w:type="spellEnd"/>
      <w:r>
        <w:t>. Решение об обновлении принимает МЗ РФ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rsidR="00BA4B2B" w:rsidRDefault="00D8195E">
      <w:pPr>
        <w:pStyle w:val="afa"/>
        <w:divId w:val="1192837843"/>
      </w:pPr>
      <w:r>
        <w:rPr>
          <w:rStyle w:val="aff8"/>
        </w:rPr>
        <w:t xml:space="preserve">Основные рекомендации: </w:t>
      </w:r>
      <w:r>
        <w:t>сила рекомендаций (A-С), уровни доказательств (</w:t>
      </w:r>
      <w:proofErr w:type="spellStart"/>
      <w:r>
        <w:t>Iab</w:t>
      </w:r>
      <w:proofErr w:type="spellEnd"/>
      <w:r>
        <w:t xml:space="preserve">, </w:t>
      </w:r>
      <w:proofErr w:type="spellStart"/>
      <w:r>
        <w:t>IIab</w:t>
      </w:r>
      <w:proofErr w:type="spellEnd"/>
      <w:r>
        <w:t>, III, IV) приводятся при изложении текста рекомендаций.</w:t>
      </w:r>
    </w:p>
    <w:p w:rsidR="00A86D58" w:rsidRDefault="00D8195E">
      <w:pPr>
        <w:jc w:val="center"/>
      </w:pPr>
      <w:r>
        <w:br w:type="page"/>
      </w:r>
      <w:bookmarkStart w:id="14" w:name="__RefHeading___doc_a3"/>
      <w:r>
        <w:rPr>
          <w:b/>
          <w:sz w:val="28"/>
          <w:szCs w:val="28"/>
        </w:rPr>
        <w:t>Приложение А3. Связанные документы</w:t>
      </w:r>
      <w:bookmarkEnd w:id="14"/>
    </w:p>
    <w:p w:rsidR="00BA4B2B" w:rsidRDefault="00D8195E" w:rsidP="00D8195E">
      <w:pPr>
        <w:numPr>
          <w:ilvl w:val="1"/>
          <w:numId w:val="96"/>
        </w:numPr>
        <w:spacing w:before="100" w:beforeAutospacing="1" w:after="100" w:afterAutospacing="1" w:line="240" w:lineRule="auto"/>
        <w:divId w:val="286938193"/>
        <w:rPr>
          <w:rFonts w:eastAsia="Times New Roman"/>
        </w:rPr>
      </w:pPr>
      <w:r>
        <w:rPr>
          <w:rFonts w:eastAsia="Times New Roman"/>
        </w:rPr>
        <w:t>Приказ Министерства здравоохранения Российской Федерации от 12 ноября 2012 г. № 902н «Об утверждении порядка оказания медицинской помощи взрослому населению при заболеваниях глаза, его придаточного аппарата и орбиты»</w:t>
      </w:r>
    </w:p>
    <w:p w:rsidR="00BA4B2B" w:rsidRPr="00381ED1" w:rsidRDefault="00D8195E" w:rsidP="00D8195E">
      <w:pPr>
        <w:numPr>
          <w:ilvl w:val="1"/>
          <w:numId w:val="96"/>
        </w:numPr>
        <w:spacing w:before="100" w:beforeAutospacing="1" w:after="100" w:afterAutospacing="1" w:line="240" w:lineRule="auto"/>
        <w:divId w:val="286938193"/>
        <w:rPr>
          <w:rFonts w:eastAsia="Times New Roman"/>
        </w:rPr>
      </w:pPr>
      <w:r>
        <w:rPr>
          <w:rFonts w:eastAsia="Times New Roman"/>
        </w:rPr>
        <w:t>Приказ Министерства здравоохранения Российской Федерации от 28.12.2012 г. № 1597н «</w:t>
      </w:r>
      <w:hyperlink r:id="rId10" w:history="1">
        <w:r w:rsidRPr="00381ED1">
          <w:rPr>
            <w:rStyle w:val="affa"/>
            <w:rFonts w:eastAsia="Times New Roman"/>
            <w:color w:val="auto"/>
            <w:u w:val="none"/>
          </w:rPr>
          <w:t>Об утверждении стандарта специализированной медицинской помощи при экзофтальме, связанном с нарушением функции щитовидной железы"</w:t>
        </w:r>
      </w:hyperlink>
    </w:p>
    <w:p w:rsidR="00BA4B2B" w:rsidRPr="00381ED1" w:rsidRDefault="00DB4F75" w:rsidP="00D8195E">
      <w:pPr>
        <w:numPr>
          <w:ilvl w:val="1"/>
          <w:numId w:val="96"/>
        </w:numPr>
        <w:spacing w:before="100" w:beforeAutospacing="1" w:after="100" w:afterAutospacing="1" w:line="240" w:lineRule="auto"/>
        <w:divId w:val="286938193"/>
        <w:rPr>
          <w:rFonts w:eastAsia="Times New Roman"/>
        </w:rPr>
      </w:pPr>
      <w:hyperlink r:id="rId11" w:history="1">
        <w:r w:rsidR="00D8195E" w:rsidRPr="00381ED1">
          <w:rPr>
            <w:rStyle w:val="affa"/>
            <w:rFonts w:eastAsia="Times New Roman"/>
            <w:color w:val="auto"/>
            <w:u w:val="none"/>
          </w:rPr>
          <w:t>Приказ Министерства здравоохранения Российской Федерации от 9 ноября 2012 г. № 872н "Об утверждении стандарта первичной медико-санитарной помощи при тиреотоксикозе".</w:t>
        </w:r>
      </w:hyperlink>
    </w:p>
    <w:p w:rsidR="00BA4B2B" w:rsidRPr="00381ED1" w:rsidRDefault="00DB4F75" w:rsidP="00D8195E">
      <w:pPr>
        <w:numPr>
          <w:ilvl w:val="1"/>
          <w:numId w:val="96"/>
        </w:numPr>
        <w:spacing w:before="100" w:beforeAutospacing="1" w:after="100" w:afterAutospacing="1" w:line="240" w:lineRule="auto"/>
        <w:divId w:val="286938193"/>
        <w:rPr>
          <w:rFonts w:eastAsia="Times New Roman"/>
        </w:rPr>
      </w:pPr>
      <w:hyperlink r:id="rId12" w:history="1">
        <w:r w:rsidR="00D8195E" w:rsidRPr="00381ED1">
          <w:rPr>
            <w:rStyle w:val="affa"/>
            <w:rFonts w:eastAsia="Times New Roman"/>
            <w:color w:val="auto"/>
            <w:u w:val="none"/>
          </w:rPr>
          <w:t>Приказ Министерства здравоохранения Российской Федерации от 12 ноября 2012 г. № 899н «Об утверждении порядка оказания медицинской помощи взрослому населению по профилю «Эндокринология».</w:t>
        </w:r>
      </w:hyperlink>
    </w:p>
    <w:p w:rsidR="00BA4B2B" w:rsidRPr="00381ED1" w:rsidRDefault="00DB4F75" w:rsidP="00D8195E">
      <w:pPr>
        <w:numPr>
          <w:ilvl w:val="1"/>
          <w:numId w:val="96"/>
        </w:numPr>
        <w:spacing w:before="100" w:beforeAutospacing="1" w:after="100" w:afterAutospacing="1" w:line="240" w:lineRule="auto"/>
        <w:divId w:val="286938193"/>
        <w:rPr>
          <w:rFonts w:eastAsia="Times New Roman"/>
        </w:rPr>
      </w:pPr>
      <w:hyperlink r:id="rId13" w:history="1">
        <w:r w:rsidR="00D8195E" w:rsidRPr="00381ED1">
          <w:rPr>
            <w:rStyle w:val="affa"/>
            <w:rFonts w:eastAsia="Times New Roman"/>
            <w:color w:val="auto"/>
            <w:u w:val="none"/>
          </w:rPr>
          <w:t>Приказ Минздрава России от 09.11.2012 N 754н "Об утверждении стандарта специализированной медицинской помощи при тиреотоксикозе".</w:t>
        </w:r>
      </w:hyperlink>
    </w:p>
    <w:p w:rsidR="00BA4B2B" w:rsidRPr="00381ED1" w:rsidRDefault="00DB4F75" w:rsidP="00D8195E">
      <w:pPr>
        <w:numPr>
          <w:ilvl w:val="1"/>
          <w:numId w:val="96"/>
        </w:numPr>
        <w:spacing w:before="100" w:beforeAutospacing="1" w:after="100" w:afterAutospacing="1" w:line="240" w:lineRule="auto"/>
        <w:divId w:val="286938193"/>
        <w:rPr>
          <w:rFonts w:eastAsia="Times New Roman"/>
        </w:rPr>
      </w:pPr>
      <w:hyperlink r:id="rId14" w:history="1">
        <w:r w:rsidR="00D8195E" w:rsidRPr="00381ED1">
          <w:rPr>
            <w:rStyle w:val="affa"/>
            <w:rFonts w:eastAsia="Times New Roman"/>
            <w:color w:val="auto"/>
            <w:u w:val="none"/>
          </w:rPr>
          <w:t xml:space="preserve">Клинические рекомендации по диагностике и лечению тиреотоксикоза с диффузным зобом (диффузный токсический зоб, болезнь </w:t>
        </w:r>
        <w:proofErr w:type="spellStart"/>
        <w:r w:rsidR="00D8195E" w:rsidRPr="00381ED1">
          <w:rPr>
            <w:rStyle w:val="affa"/>
            <w:rFonts w:eastAsia="Times New Roman"/>
            <w:color w:val="auto"/>
            <w:u w:val="none"/>
          </w:rPr>
          <w:t>Грейвса-Базедова</w:t>
        </w:r>
        <w:proofErr w:type="spellEnd"/>
        <w:r w:rsidR="00D8195E" w:rsidRPr="00381ED1">
          <w:rPr>
            <w:rStyle w:val="affa"/>
            <w:rFonts w:eastAsia="Times New Roman"/>
            <w:color w:val="auto"/>
            <w:u w:val="none"/>
          </w:rPr>
          <w:t>), узловым/</w:t>
        </w:r>
        <w:proofErr w:type="spellStart"/>
        <w:r w:rsidR="00D8195E" w:rsidRPr="00381ED1">
          <w:rPr>
            <w:rStyle w:val="affa"/>
            <w:rFonts w:eastAsia="Times New Roman"/>
            <w:color w:val="auto"/>
            <w:u w:val="none"/>
          </w:rPr>
          <w:t>многоузловым</w:t>
        </w:r>
        <w:proofErr w:type="spellEnd"/>
        <w:r w:rsidR="00D8195E" w:rsidRPr="00381ED1">
          <w:rPr>
            <w:rStyle w:val="affa"/>
            <w:rFonts w:eastAsia="Times New Roman"/>
            <w:color w:val="auto"/>
            <w:u w:val="none"/>
          </w:rPr>
          <w:t xml:space="preserve"> зобом. 2014 г.</w:t>
        </w:r>
      </w:hyperlink>
    </w:p>
    <w:p w:rsidR="00BA4B2B" w:rsidRDefault="00DB4F75" w:rsidP="00D8195E">
      <w:pPr>
        <w:numPr>
          <w:ilvl w:val="1"/>
          <w:numId w:val="96"/>
        </w:numPr>
        <w:spacing w:before="100" w:beforeAutospacing="1" w:after="100" w:afterAutospacing="1" w:line="240" w:lineRule="auto"/>
        <w:divId w:val="286938193"/>
        <w:rPr>
          <w:rFonts w:eastAsia="Times New Roman"/>
        </w:rPr>
      </w:pPr>
      <w:hyperlink r:id="rId15" w:history="1">
        <w:r w:rsidR="00D8195E" w:rsidRPr="00381ED1">
          <w:rPr>
            <w:rStyle w:val="affa"/>
            <w:rFonts w:eastAsia="Times New Roman"/>
            <w:color w:val="auto"/>
            <w:u w:val="none"/>
          </w:rPr>
          <w:t xml:space="preserve">Клинические рекомендации Российской Ассоциации Эндокринологов по диагностике и лечению </w:t>
        </w:r>
        <w:proofErr w:type="gramStart"/>
        <w:r w:rsidR="00D8195E" w:rsidRPr="00381ED1">
          <w:rPr>
            <w:rStyle w:val="affa"/>
            <w:rFonts w:eastAsia="Times New Roman"/>
            <w:color w:val="auto"/>
            <w:u w:val="none"/>
          </w:rPr>
          <w:t>аутоиммунного</w:t>
        </w:r>
        <w:proofErr w:type="gramEnd"/>
        <w:r w:rsidR="00D8195E" w:rsidRPr="00381ED1">
          <w:rPr>
            <w:rStyle w:val="affa"/>
            <w:rFonts w:eastAsia="Times New Roman"/>
            <w:color w:val="auto"/>
            <w:u w:val="none"/>
          </w:rPr>
          <w:t xml:space="preserve"> </w:t>
        </w:r>
        <w:proofErr w:type="spellStart"/>
        <w:r w:rsidR="00D8195E" w:rsidRPr="00381ED1">
          <w:rPr>
            <w:rStyle w:val="affa"/>
            <w:rFonts w:eastAsia="Times New Roman"/>
            <w:color w:val="auto"/>
            <w:u w:val="none"/>
          </w:rPr>
          <w:t>тиреоидита</w:t>
        </w:r>
        <w:proofErr w:type="spellEnd"/>
        <w:r w:rsidR="00D8195E" w:rsidRPr="00381ED1">
          <w:rPr>
            <w:rStyle w:val="affa"/>
            <w:rFonts w:eastAsia="Times New Roman"/>
            <w:color w:val="auto"/>
            <w:u w:val="none"/>
          </w:rPr>
          <w:t xml:space="preserve"> у взрослых. </w:t>
        </w:r>
      </w:hyperlink>
    </w:p>
    <w:p w:rsidR="00A86D58" w:rsidRDefault="00D8195E">
      <w:pPr>
        <w:jc w:val="center"/>
      </w:pPr>
      <w:r>
        <w:br w:type="page"/>
      </w:r>
      <w:bookmarkStart w:id="15" w:name="__RefHeading___doc_b"/>
      <w:r>
        <w:rPr>
          <w:b/>
          <w:sz w:val="28"/>
          <w:szCs w:val="28"/>
        </w:rPr>
        <w:t>Приложение Б. Алгоритмы ведения пациента</w:t>
      </w:r>
      <w:bookmarkEnd w:id="15"/>
    </w:p>
    <w:p w:rsidR="00BA4B2B" w:rsidRDefault="00D8195E">
      <w:pPr>
        <w:divId w:val="1376584142"/>
        <w:rPr>
          <w:rFonts w:eastAsia="Times New Roman"/>
          <w:szCs w:val="24"/>
        </w:rPr>
      </w:pPr>
      <w:r>
        <w:rPr>
          <w:rFonts w:eastAsia="Times New Roman"/>
          <w:noProof/>
          <w:lang w:eastAsia="ru-RU"/>
        </w:rPr>
        <w:drawing>
          <wp:inline distT="0" distB="0" distL="0" distR="0">
            <wp:extent cx="5905705" cy="8285038"/>
            <wp:effectExtent l="0" t="0" r="0" b="1905"/>
            <wp:docPr id="2" name="Рисунок 2" descr="C:\images\16_5bca6954-d94e-4342-bd49-1f3c21159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5bca6954-d94e-4342-bd49-1f3c21159476.png"/>
                    <pic:cNvPicPr>
                      <a:picLocks noChangeAspect="1" noChangeArrowheads="1"/>
                    </pic:cNvPicPr>
                  </pic:nvPicPr>
                  <pic:blipFill>
                    <a:blip r:embed="rId16" r:link="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705" cy="8285038"/>
                    </a:xfrm>
                    <a:prstGeom prst="rect">
                      <a:avLst/>
                    </a:prstGeom>
                    <a:noFill/>
                    <a:ln>
                      <a:noFill/>
                    </a:ln>
                  </pic:spPr>
                </pic:pic>
              </a:graphicData>
            </a:graphic>
          </wp:inline>
        </w:drawing>
      </w:r>
    </w:p>
    <w:p w:rsidR="00A86D58" w:rsidRDefault="00D8195E">
      <w:pPr>
        <w:jc w:val="center"/>
      </w:pPr>
      <w:r>
        <w:br w:type="page"/>
      </w:r>
      <w:bookmarkStart w:id="16" w:name="__RefHeading___doc_v"/>
      <w:r>
        <w:rPr>
          <w:b/>
          <w:sz w:val="28"/>
          <w:szCs w:val="28"/>
        </w:rPr>
        <w:t>Приложение В. Информация для пациентов</w:t>
      </w:r>
      <w:bookmarkEnd w:id="16"/>
    </w:p>
    <w:p w:rsidR="00BA4B2B" w:rsidRDefault="00D8195E">
      <w:pPr>
        <w:pStyle w:val="afa"/>
        <w:divId w:val="1491873120"/>
      </w:pPr>
      <w:r>
        <w:t>При подозрении на ЭОП необходимо:</w:t>
      </w:r>
    </w:p>
    <w:p w:rsidR="00BA4B2B" w:rsidRDefault="00D8195E" w:rsidP="00D8195E">
      <w:pPr>
        <w:numPr>
          <w:ilvl w:val="0"/>
          <w:numId w:val="97"/>
        </w:numPr>
        <w:spacing w:before="100" w:beforeAutospacing="1" w:after="100" w:afterAutospacing="1" w:line="240" w:lineRule="auto"/>
        <w:divId w:val="1491873120"/>
        <w:rPr>
          <w:rFonts w:eastAsia="Times New Roman"/>
        </w:rPr>
      </w:pPr>
      <w:r>
        <w:rPr>
          <w:rFonts w:eastAsia="Times New Roman"/>
        </w:rPr>
        <w:t>провести стандартное офтальмологическое обследование, исследование цветового зрения, компьютерную периметрию (уточненные поля зрения), компьютерную томографию орбит в двух проекциях;</w:t>
      </w:r>
    </w:p>
    <w:p w:rsidR="00BA4B2B" w:rsidRDefault="00D8195E" w:rsidP="00D8195E">
      <w:pPr>
        <w:numPr>
          <w:ilvl w:val="0"/>
          <w:numId w:val="97"/>
        </w:numPr>
        <w:spacing w:before="100" w:beforeAutospacing="1" w:after="100" w:afterAutospacing="1" w:line="240" w:lineRule="auto"/>
        <w:divId w:val="1491873120"/>
        <w:rPr>
          <w:rFonts w:eastAsia="Times New Roman"/>
        </w:rPr>
      </w:pPr>
      <w:r>
        <w:rPr>
          <w:rFonts w:eastAsia="Times New Roman"/>
        </w:rPr>
        <w:t>провести обследование у эндокринолога</w:t>
      </w:r>
    </w:p>
    <w:p w:rsidR="00BA4B2B" w:rsidRDefault="00D8195E" w:rsidP="00D8195E">
      <w:pPr>
        <w:numPr>
          <w:ilvl w:val="0"/>
          <w:numId w:val="97"/>
        </w:numPr>
        <w:spacing w:before="100" w:beforeAutospacing="1" w:after="100" w:afterAutospacing="1" w:line="240" w:lineRule="auto"/>
        <w:divId w:val="1491873120"/>
        <w:rPr>
          <w:rFonts w:eastAsia="Times New Roman"/>
        </w:rPr>
      </w:pPr>
      <w:r>
        <w:rPr>
          <w:rFonts w:eastAsia="Times New Roman"/>
        </w:rPr>
        <w:t>получить адекватное лечение с целью быстрого достижения и поддержания стойкого эутиреоза;</w:t>
      </w:r>
    </w:p>
    <w:p w:rsidR="00BA4B2B" w:rsidRDefault="00D8195E" w:rsidP="00D8195E">
      <w:pPr>
        <w:numPr>
          <w:ilvl w:val="0"/>
          <w:numId w:val="97"/>
        </w:numPr>
        <w:spacing w:before="100" w:beforeAutospacing="1" w:after="100" w:afterAutospacing="1" w:line="240" w:lineRule="auto"/>
        <w:divId w:val="1491873120"/>
        <w:rPr>
          <w:rFonts w:eastAsia="Times New Roman"/>
        </w:rPr>
      </w:pPr>
      <w:r>
        <w:rPr>
          <w:rFonts w:eastAsia="Times New Roman"/>
        </w:rPr>
        <w:t>консультация в специализированном центре, за исключением случаев неактивной легкой ЭОП;</w:t>
      </w:r>
    </w:p>
    <w:p w:rsidR="00BA4B2B" w:rsidRDefault="00D8195E" w:rsidP="00D8195E">
      <w:pPr>
        <w:numPr>
          <w:ilvl w:val="0"/>
          <w:numId w:val="97"/>
        </w:numPr>
        <w:spacing w:before="100" w:beforeAutospacing="1" w:after="100" w:afterAutospacing="1" w:line="240" w:lineRule="auto"/>
        <w:divId w:val="1491873120"/>
        <w:rPr>
          <w:rFonts w:eastAsia="Times New Roman"/>
        </w:rPr>
      </w:pPr>
      <w:r>
        <w:rPr>
          <w:rFonts w:eastAsia="Times New Roman"/>
        </w:rPr>
        <w:t>получить рекомендации по прекращению курения.</w:t>
      </w:r>
    </w:p>
    <w:p w:rsidR="00A86D58" w:rsidRDefault="00D8195E">
      <w:pPr>
        <w:jc w:val="center"/>
      </w:pPr>
      <w:r>
        <w:br w:type="page"/>
      </w:r>
      <w:bookmarkStart w:id="17" w:name="__RefHeading___doc_g"/>
      <w:r>
        <w:rPr>
          <w:b/>
          <w:sz w:val="28"/>
          <w:szCs w:val="28"/>
        </w:rPr>
        <w:t>Приложение Г.</w:t>
      </w:r>
      <w:bookmarkEnd w:id="17"/>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37"/>
        <w:gridCol w:w="1117"/>
        <w:gridCol w:w="1217"/>
      </w:tblGrid>
      <w:tr w:rsidR="00BA4B2B">
        <w:trPr>
          <w:divId w:val="1743604841"/>
        </w:trPr>
        <w:tc>
          <w:tcPr>
            <w:tcW w:w="720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jc w:val="center"/>
            </w:pPr>
            <w:r>
              <w:t>Клинические симптомы</w:t>
            </w:r>
          </w:p>
        </w:tc>
        <w:tc>
          <w:tcPr>
            <w:tcW w:w="114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jc w:val="center"/>
            </w:pPr>
            <w:r>
              <w:t>OD</w:t>
            </w:r>
          </w:p>
        </w:tc>
        <w:tc>
          <w:tcPr>
            <w:tcW w:w="1245"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jc w:val="center"/>
            </w:pPr>
            <w:r>
              <w:t>OS</w:t>
            </w:r>
          </w:p>
        </w:tc>
      </w:tr>
      <w:tr w:rsidR="00BA4B2B">
        <w:trPr>
          <w:divId w:val="1743604841"/>
        </w:trPr>
        <w:tc>
          <w:tcPr>
            <w:tcW w:w="720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t>Спонтанная ретробульбарная боль</w:t>
            </w:r>
          </w:p>
        </w:tc>
        <w:tc>
          <w:tcPr>
            <w:tcW w:w="1140" w:type="dxa"/>
            <w:tcBorders>
              <w:top w:val="single" w:sz="6" w:space="0" w:color="000000"/>
              <w:left w:val="single" w:sz="6" w:space="0" w:color="000000"/>
              <w:bottom w:val="single" w:sz="6" w:space="0" w:color="000000"/>
              <w:right w:val="single" w:sz="6" w:space="0" w:color="000000"/>
            </w:tcBorders>
            <w:hideMark/>
          </w:tcPr>
          <w:p w:rsidR="00BA4B2B" w:rsidRDefault="00BA4B2B"/>
        </w:tc>
        <w:tc>
          <w:tcPr>
            <w:tcW w:w="1245" w:type="dxa"/>
            <w:tcBorders>
              <w:top w:val="single" w:sz="6" w:space="0" w:color="000000"/>
              <w:left w:val="single" w:sz="6" w:space="0" w:color="000000"/>
              <w:bottom w:val="single" w:sz="6" w:space="0" w:color="000000"/>
              <w:right w:val="single" w:sz="6" w:space="0" w:color="000000"/>
            </w:tcBorders>
            <w:hideMark/>
          </w:tcPr>
          <w:p w:rsidR="00BA4B2B" w:rsidRDefault="00BA4B2B">
            <w:pPr>
              <w:rPr>
                <w:rFonts w:eastAsia="Times New Roman"/>
                <w:sz w:val="20"/>
                <w:szCs w:val="20"/>
              </w:rPr>
            </w:pPr>
          </w:p>
        </w:tc>
      </w:tr>
      <w:tr w:rsidR="00BA4B2B">
        <w:trPr>
          <w:divId w:val="1743604841"/>
        </w:trPr>
        <w:tc>
          <w:tcPr>
            <w:tcW w:w="720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rPr>
                <w:rFonts w:eastAsiaTheme="minorEastAsia"/>
              </w:rPr>
            </w:pPr>
            <w:r>
              <w:t>Боль при движении глаз</w:t>
            </w:r>
          </w:p>
        </w:tc>
        <w:tc>
          <w:tcPr>
            <w:tcW w:w="1140" w:type="dxa"/>
            <w:tcBorders>
              <w:top w:val="single" w:sz="6" w:space="0" w:color="000000"/>
              <w:left w:val="single" w:sz="6" w:space="0" w:color="000000"/>
              <w:bottom w:val="single" w:sz="6" w:space="0" w:color="000000"/>
              <w:right w:val="single" w:sz="6" w:space="0" w:color="000000"/>
            </w:tcBorders>
            <w:hideMark/>
          </w:tcPr>
          <w:p w:rsidR="00BA4B2B" w:rsidRDefault="00BA4B2B"/>
        </w:tc>
        <w:tc>
          <w:tcPr>
            <w:tcW w:w="1245" w:type="dxa"/>
            <w:tcBorders>
              <w:top w:val="single" w:sz="6" w:space="0" w:color="000000"/>
              <w:left w:val="single" w:sz="6" w:space="0" w:color="000000"/>
              <w:bottom w:val="single" w:sz="6" w:space="0" w:color="000000"/>
              <w:right w:val="single" w:sz="6" w:space="0" w:color="000000"/>
            </w:tcBorders>
            <w:hideMark/>
          </w:tcPr>
          <w:p w:rsidR="00BA4B2B" w:rsidRDefault="00BA4B2B">
            <w:pPr>
              <w:rPr>
                <w:rFonts w:eastAsia="Times New Roman"/>
                <w:sz w:val="20"/>
                <w:szCs w:val="20"/>
              </w:rPr>
            </w:pPr>
          </w:p>
        </w:tc>
      </w:tr>
      <w:tr w:rsidR="00BA4B2B">
        <w:trPr>
          <w:divId w:val="1743604841"/>
        </w:trPr>
        <w:tc>
          <w:tcPr>
            <w:tcW w:w="720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rPr>
                <w:rFonts w:eastAsiaTheme="minorEastAsia"/>
              </w:rPr>
            </w:pPr>
            <w:r>
              <w:t>Покраснение век</w:t>
            </w:r>
          </w:p>
        </w:tc>
        <w:tc>
          <w:tcPr>
            <w:tcW w:w="1140" w:type="dxa"/>
            <w:tcBorders>
              <w:top w:val="single" w:sz="6" w:space="0" w:color="000000"/>
              <w:left w:val="single" w:sz="6" w:space="0" w:color="000000"/>
              <w:bottom w:val="single" w:sz="6" w:space="0" w:color="000000"/>
              <w:right w:val="single" w:sz="6" w:space="0" w:color="000000"/>
            </w:tcBorders>
            <w:hideMark/>
          </w:tcPr>
          <w:p w:rsidR="00BA4B2B" w:rsidRDefault="00BA4B2B"/>
        </w:tc>
        <w:tc>
          <w:tcPr>
            <w:tcW w:w="1245" w:type="dxa"/>
            <w:tcBorders>
              <w:top w:val="single" w:sz="6" w:space="0" w:color="000000"/>
              <w:left w:val="single" w:sz="6" w:space="0" w:color="000000"/>
              <w:bottom w:val="single" w:sz="6" w:space="0" w:color="000000"/>
              <w:right w:val="single" w:sz="6" w:space="0" w:color="000000"/>
            </w:tcBorders>
            <w:hideMark/>
          </w:tcPr>
          <w:p w:rsidR="00BA4B2B" w:rsidRDefault="00BA4B2B">
            <w:pPr>
              <w:rPr>
                <w:rFonts w:eastAsia="Times New Roman"/>
                <w:sz w:val="20"/>
                <w:szCs w:val="20"/>
              </w:rPr>
            </w:pPr>
          </w:p>
        </w:tc>
      </w:tr>
      <w:tr w:rsidR="00BA4B2B">
        <w:trPr>
          <w:divId w:val="1743604841"/>
        </w:trPr>
        <w:tc>
          <w:tcPr>
            <w:tcW w:w="720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rPr>
                <w:rFonts w:eastAsiaTheme="minorEastAsia"/>
              </w:rPr>
            </w:pPr>
            <w:r>
              <w:t>Инъекция конъюнктивы</w:t>
            </w:r>
          </w:p>
        </w:tc>
        <w:tc>
          <w:tcPr>
            <w:tcW w:w="1140" w:type="dxa"/>
            <w:tcBorders>
              <w:top w:val="single" w:sz="6" w:space="0" w:color="000000"/>
              <w:left w:val="single" w:sz="6" w:space="0" w:color="000000"/>
              <w:bottom w:val="single" w:sz="6" w:space="0" w:color="000000"/>
              <w:right w:val="single" w:sz="6" w:space="0" w:color="000000"/>
            </w:tcBorders>
            <w:hideMark/>
          </w:tcPr>
          <w:p w:rsidR="00BA4B2B" w:rsidRDefault="00BA4B2B"/>
        </w:tc>
        <w:tc>
          <w:tcPr>
            <w:tcW w:w="1245" w:type="dxa"/>
            <w:tcBorders>
              <w:top w:val="single" w:sz="6" w:space="0" w:color="000000"/>
              <w:left w:val="single" w:sz="6" w:space="0" w:color="000000"/>
              <w:bottom w:val="single" w:sz="6" w:space="0" w:color="000000"/>
              <w:right w:val="single" w:sz="6" w:space="0" w:color="000000"/>
            </w:tcBorders>
            <w:hideMark/>
          </w:tcPr>
          <w:p w:rsidR="00BA4B2B" w:rsidRDefault="00BA4B2B">
            <w:pPr>
              <w:rPr>
                <w:rFonts w:eastAsia="Times New Roman"/>
                <w:sz w:val="20"/>
                <w:szCs w:val="20"/>
              </w:rPr>
            </w:pPr>
          </w:p>
        </w:tc>
      </w:tr>
      <w:tr w:rsidR="00BA4B2B">
        <w:trPr>
          <w:divId w:val="1743604841"/>
        </w:trPr>
        <w:tc>
          <w:tcPr>
            <w:tcW w:w="720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rPr>
                <w:rFonts w:eastAsiaTheme="minorEastAsia"/>
              </w:rPr>
            </w:pPr>
            <w:r>
              <w:t>Отек век</w:t>
            </w:r>
          </w:p>
        </w:tc>
        <w:tc>
          <w:tcPr>
            <w:tcW w:w="1140" w:type="dxa"/>
            <w:tcBorders>
              <w:top w:val="single" w:sz="6" w:space="0" w:color="000000"/>
              <w:left w:val="single" w:sz="6" w:space="0" w:color="000000"/>
              <w:bottom w:val="single" w:sz="6" w:space="0" w:color="000000"/>
              <w:right w:val="single" w:sz="6" w:space="0" w:color="000000"/>
            </w:tcBorders>
            <w:hideMark/>
          </w:tcPr>
          <w:p w:rsidR="00BA4B2B" w:rsidRDefault="00BA4B2B"/>
        </w:tc>
        <w:tc>
          <w:tcPr>
            <w:tcW w:w="1245" w:type="dxa"/>
            <w:tcBorders>
              <w:top w:val="single" w:sz="6" w:space="0" w:color="000000"/>
              <w:left w:val="single" w:sz="6" w:space="0" w:color="000000"/>
              <w:bottom w:val="single" w:sz="6" w:space="0" w:color="000000"/>
              <w:right w:val="single" w:sz="6" w:space="0" w:color="000000"/>
            </w:tcBorders>
            <w:hideMark/>
          </w:tcPr>
          <w:p w:rsidR="00BA4B2B" w:rsidRDefault="00BA4B2B">
            <w:pPr>
              <w:rPr>
                <w:rFonts w:eastAsia="Times New Roman"/>
                <w:sz w:val="20"/>
                <w:szCs w:val="20"/>
              </w:rPr>
            </w:pPr>
          </w:p>
        </w:tc>
      </w:tr>
      <w:tr w:rsidR="00BA4B2B">
        <w:trPr>
          <w:divId w:val="1743604841"/>
        </w:trPr>
        <w:tc>
          <w:tcPr>
            <w:tcW w:w="720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rPr>
                <w:rFonts w:eastAsiaTheme="minorEastAsia"/>
              </w:rPr>
            </w:pPr>
            <w:proofErr w:type="spellStart"/>
            <w:r>
              <w:t>Хемоз</w:t>
            </w:r>
            <w:proofErr w:type="spellEnd"/>
          </w:p>
        </w:tc>
        <w:tc>
          <w:tcPr>
            <w:tcW w:w="1140" w:type="dxa"/>
            <w:tcBorders>
              <w:top w:val="single" w:sz="6" w:space="0" w:color="000000"/>
              <w:left w:val="single" w:sz="6" w:space="0" w:color="000000"/>
              <w:bottom w:val="single" w:sz="6" w:space="0" w:color="000000"/>
              <w:right w:val="single" w:sz="6" w:space="0" w:color="000000"/>
            </w:tcBorders>
            <w:hideMark/>
          </w:tcPr>
          <w:p w:rsidR="00BA4B2B" w:rsidRDefault="00BA4B2B"/>
        </w:tc>
        <w:tc>
          <w:tcPr>
            <w:tcW w:w="1245" w:type="dxa"/>
            <w:tcBorders>
              <w:top w:val="single" w:sz="6" w:space="0" w:color="000000"/>
              <w:left w:val="single" w:sz="6" w:space="0" w:color="000000"/>
              <w:bottom w:val="single" w:sz="6" w:space="0" w:color="000000"/>
              <w:right w:val="single" w:sz="6" w:space="0" w:color="000000"/>
            </w:tcBorders>
            <w:hideMark/>
          </w:tcPr>
          <w:p w:rsidR="00BA4B2B" w:rsidRDefault="00BA4B2B">
            <w:pPr>
              <w:rPr>
                <w:rFonts w:eastAsia="Times New Roman"/>
                <w:sz w:val="20"/>
                <w:szCs w:val="20"/>
              </w:rPr>
            </w:pPr>
          </w:p>
        </w:tc>
      </w:tr>
      <w:tr w:rsidR="00BA4B2B">
        <w:trPr>
          <w:divId w:val="1743604841"/>
        </w:trPr>
        <w:tc>
          <w:tcPr>
            <w:tcW w:w="720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rPr>
                <w:rFonts w:eastAsiaTheme="minorEastAsia"/>
              </w:rPr>
            </w:pPr>
            <w:r>
              <w:t>Покраснение и отек полулунной складки и слезного мясца</w:t>
            </w:r>
          </w:p>
        </w:tc>
        <w:tc>
          <w:tcPr>
            <w:tcW w:w="1140" w:type="dxa"/>
            <w:tcBorders>
              <w:top w:val="single" w:sz="6" w:space="0" w:color="000000"/>
              <w:left w:val="single" w:sz="6" w:space="0" w:color="000000"/>
              <w:bottom w:val="single" w:sz="6" w:space="0" w:color="000000"/>
              <w:right w:val="single" w:sz="6" w:space="0" w:color="000000"/>
            </w:tcBorders>
            <w:hideMark/>
          </w:tcPr>
          <w:p w:rsidR="00BA4B2B" w:rsidRDefault="00BA4B2B"/>
        </w:tc>
        <w:tc>
          <w:tcPr>
            <w:tcW w:w="1245" w:type="dxa"/>
            <w:tcBorders>
              <w:top w:val="single" w:sz="6" w:space="0" w:color="000000"/>
              <w:left w:val="single" w:sz="6" w:space="0" w:color="000000"/>
              <w:bottom w:val="single" w:sz="6" w:space="0" w:color="000000"/>
              <w:right w:val="single" w:sz="6" w:space="0" w:color="000000"/>
            </w:tcBorders>
            <w:hideMark/>
          </w:tcPr>
          <w:p w:rsidR="00BA4B2B" w:rsidRDefault="00BA4B2B">
            <w:pPr>
              <w:rPr>
                <w:rFonts w:eastAsia="Times New Roman"/>
                <w:sz w:val="20"/>
                <w:szCs w:val="20"/>
              </w:rPr>
            </w:pPr>
          </w:p>
        </w:tc>
      </w:tr>
      <w:tr w:rsidR="00BA4B2B">
        <w:trPr>
          <w:divId w:val="1743604841"/>
        </w:trPr>
        <w:tc>
          <w:tcPr>
            <w:tcW w:w="720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jc w:val="right"/>
              <w:rPr>
                <w:rFonts w:eastAsiaTheme="minorEastAsia"/>
              </w:rPr>
            </w:pPr>
            <w:r>
              <w:t>ИТОГО</w:t>
            </w:r>
          </w:p>
        </w:tc>
        <w:tc>
          <w:tcPr>
            <w:tcW w:w="1140" w:type="dxa"/>
            <w:tcBorders>
              <w:top w:val="single" w:sz="6" w:space="0" w:color="000000"/>
              <w:left w:val="single" w:sz="6" w:space="0" w:color="000000"/>
              <w:bottom w:val="single" w:sz="6" w:space="0" w:color="000000"/>
              <w:right w:val="single" w:sz="6" w:space="0" w:color="000000"/>
            </w:tcBorders>
            <w:hideMark/>
          </w:tcPr>
          <w:p w:rsidR="00BA4B2B" w:rsidRDefault="00BA4B2B"/>
        </w:tc>
        <w:tc>
          <w:tcPr>
            <w:tcW w:w="1245" w:type="dxa"/>
            <w:tcBorders>
              <w:top w:val="single" w:sz="6" w:space="0" w:color="000000"/>
              <w:left w:val="single" w:sz="6" w:space="0" w:color="000000"/>
              <w:bottom w:val="single" w:sz="6" w:space="0" w:color="000000"/>
              <w:right w:val="single" w:sz="6" w:space="0" w:color="000000"/>
            </w:tcBorders>
            <w:hideMark/>
          </w:tcPr>
          <w:p w:rsidR="00BA4B2B" w:rsidRDefault="00BA4B2B">
            <w:pPr>
              <w:rPr>
                <w:rFonts w:eastAsia="Times New Roman"/>
                <w:sz w:val="20"/>
                <w:szCs w:val="20"/>
              </w:rPr>
            </w:pPr>
          </w:p>
        </w:tc>
      </w:tr>
      <w:tr w:rsidR="00BA4B2B">
        <w:trPr>
          <w:divId w:val="1743604841"/>
        </w:trPr>
        <w:tc>
          <w:tcPr>
            <w:tcW w:w="720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rPr>
                <w:rFonts w:eastAsiaTheme="minorEastAsia"/>
              </w:rPr>
            </w:pPr>
            <w:r>
              <w:t>За последние 2 месяца:</w:t>
            </w:r>
          </w:p>
        </w:tc>
        <w:tc>
          <w:tcPr>
            <w:tcW w:w="1140" w:type="dxa"/>
            <w:tcBorders>
              <w:top w:val="single" w:sz="6" w:space="0" w:color="000000"/>
              <w:left w:val="single" w:sz="6" w:space="0" w:color="000000"/>
              <w:bottom w:val="single" w:sz="6" w:space="0" w:color="000000"/>
              <w:right w:val="single" w:sz="6" w:space="0" w:color="000000"/>
            </w:tcBorders>
            <w:hideMark/>
          </w:tcPr>
          <w:p w:rsidR="00BA4B2B" w:rsidRDefault="00BA4B2B"/>
        </w:tc>
        <w:tc>
          <w:tcPr>
            <w:tcW w:w="1245" w:type="dxa"/>
            <w:tcBorders>
              <w:top w:val="single" w:sz="6" w:space="0" w:color="000000"/>
              <w:left w:val="single" w:sz="6" w:space="0" w:color="000000"/>
              <w:bottom w:val="single" w:sz="6" w:space="0" w:color="000000"/>
              <w:right w:val="single" w:sz="6" w:space="0" w:color="000000"/>
            </w:tcBorders>
            <w:hideMark/>
          </w:tcPr>
          <w:p w:rsidR="00BA4B2B" w:rsidRDefault="00BA4B2B">
            <w:pPr>
              <w:rPr>
                <w:rFonts w:eastAsia="Times New Roman"/>
                <w:sz w:val="20"/>
                <w:szCs w:val="20"/>
              </w:rPr>
            </w:pPr>
          </w:p>
        </w:tc>
      </w:tr>
      <w:tr w:rsidR="00BA4B2B">
        <w:trPr>
          <w:divId w:val="1743604841"/>
        </w:trPr>
        <w:tc>
          <w:tcPr>
            <w:tcW w:w="720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rPr>
                <w:rFonts w:eastAsiaTheme="minorEastAsia"/>
              </w:rPr>
            </w:pPr>
            <w:r>
              <w:t>Увеличение экзофтальма более чем на 2 мм</w:t>
            </w:r>
          </w:p>
        </w:tc>
        <w:tc>
          <w:tcPr>
            <w:tcW w:w="1140" w:type="dxa"/>
            <w:tcBorders>
              <w:top w:val="single" w:sz="6" w:space="0" w:color="000000"/>
              <w:left w:val="single" w:sz="6" w:space="0" w:color="000000"/>
              <w:bottom w:val="single" w:sz="6" w:space="0" w:color="000000"/>
              <w:right w:val="single" w:sz="6" w:space="0" w:color="000000"/>
            </w:tcBorders>
            <w:hideMark/>
          </w:tcPr>
          <w:p w:rsidR="00BA4B2B" w:rsidRDefault="00BA4B2B"/>
        </w:tc>
        <w:tc>
          <w:tcPr>
            <w:tcW w:w="1245" w:type="dxa"/>
            <w:tcBorders>
              <w:top w:val="single" w:sz="6" w:space="0" w:color="000000"/>
              <w:left w:val="single" w:sz="6" w:space="0" w:color="000000"/>
              <w:bottom w:val="single" w:sz="6" w:space="0" w:color="000000"/>
              <w:right w:val="single" w:sz="6" w:space="0" w:color="000000"/>
            </w:tcBorders>
            <w:hideMark/>
          </w:tcPr>
          <w:p w:rsidR="00BA4B2B" w:rsidRDefault="00BA4B2B">
            <w:pPr>
              <w:rPr>
                <w:rFonts w:eastAsia="Times New Roman"/>
                <w:sz w:val="20"/>
                <w:szCs w:val="20"/>
              </w:rPr>
            </w:pPr>
          </w:p>
        </w:tc>
      </w:tr>
      <w:tr w:rsidR="00BA4B2B">
        <w:trPr>
          <w:divId w:val="1743604841"/>
        </w:trPr>
        <w:tc>
          <w:tcPr>
            <w:tcW w:w="720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rPr>
                <w:rFonts w:eastAsiaTheme="minorEastAsia"/>
              </w:rPr>
            </w:pPr>
            <w:r>
              <w:t>Ограничение подвижности глаз в любом направлении более чем на 8 градусов,</w:t>
            </w:r>
          </w:p>
        </w:tc>
        <w:tc>
          <w:tcPr>
            <w:tcW w:w="1140" w:type="dxa"/>
            <w:tcBorders>
              <w:top w:val="single" w:sz="6" w:space="0" w:color="000000"/>
              <w:left w:val="single" w:sz="6" w:space="0" w:color="000000"/>
              <w:bottom w:val="single" w:sz="6" w:space="0" w:color="000000"/>
              <w:right w:val="single" w:sz="6" w:space="0" w:color="000000"/>
            </w:tcBorders>
            <w:hideMark/>
          </w:tcPr>
          <w:p w:rsidR="00BA4B2B" w:rsidRDefault="00BA4B2B"/>
        </w:tc>
        <w:tc>
          <w:tcPr>
            <w:tcW w:w="1245" w:type="dxa"/>
            <w:tcBorders>
              <w:top w:val="single" w:sz="6" w:space="0" w:color="000000"/>
              <w:left w:val="single" w:sz="6" w:space="0" w:color="000000"/>
              <w:bottom w:val="single" w:sz="6" w:space="0" w:color="000000"/>
              <w:right w:val="single" w:sz="6" w:space="0" w:color="000000"/>
            </w:tcBorders>
            <w:hideMark/>
          </w:tcPr>
          <w:p w:rsidR="00BA4B2B" w:rsidRDefault="00BA4B2B">
            <w:pPr>
              <w:rPr>
                <w:rFonts w:eastAsia="Times New Roman"/>
                <w:sz w:val="20"/>
                <w:szCs w:val="20"/>
              </w:rPr>
            </w:pPr>
          </w:p>
        </w:tc>
      </w:tr>
      <w:tr w:rsidR="00BA4B2B">
        <w:trPr>
          <w:divId w:val="1743604841"/>
        </w:trPr>
        <w:tc>
          <w:tcPr>
            <w:tcW w:w="720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rPr>
                <w:rFonts w:eastAsiaTheme="minorEastAsia"/>
              </w:rPr>
            </w:pPr>
            <w:r>
              <w:t>Снижение остроты зрения</w:t>
            </w:r>
          </w:p>
        </w:tc>
        <w:tc>
          <w:tcPr>
            <w:tcW w:w="1140" w:type="dxa"/>
            <w:tcBorders>
              <w:top w:val="single" w:sz="6" w:space="0" w:color="000000"/>
              <w:left w:val="single" w:sz="6" w:space="0" w:color="000000"/>
              <w:bottom w:val="single" w:sz="6" w:space="0" w:color="000000"/>
              <w:right w:val="single" w:sz="6" w:space="0" w:color="000000"/>
            </w:tcBorders>
            <w:hideMark/>
          </w:tcPr>
          <w:p w:rsidR="00BA4B2B" w:rsidRDefault="00BA4B2B"/>
        </w:tc>
        <w:tc>
          <w:tcPr>
            <w:tcW w:w="1245" w:type="dxa"/>
            <w:tcBorders>
              <w:top w:val="single" w:sz="6" w:space="0" w:color="000000"/>
              <w:left w:val="single" w:sz="6" w:space="0" w:color="000000"/>
              <w:bottom w:val="single" w:sz="6" w:space="0" w:color="000000"/>
              <w:right w:val="single" w:sz="6" w:space="0" w:color="000000"/>
            </w:tcBorders>
            <w:hideMark/>
          </w:tcPr>
          <w:p w:rsidR="00BA4B2B" w:rsidRDefault="00BA4B2B">
            <w:pPr>
              <w:rPr>
                <w:rFonts w:eastAsia="Times New Roman"/>
                <w:sz w:val="20"/>
                <w:szCs w:val="20"/>
              </w:rPr>
            </w:pPr>
          </w:p>
        </w:tc>
      </w:tr>
      <w:tr w:rsidR="00BA4B2B">
        <w:trPr>
          <w:divId w:val="1743604841"/>
        </w:trPr>
        <w:tc>
          <w:tcPr>
            <w:tcW w:w="720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jc w:val="right"/>
              <w:rPr>
                <w:rFonts w:eastAsiaTheme="minorEastAsia"/>
              </w:rPr>
            </w:pPr>
            <w:r>
              <w:t>ИТОГО</w:t>
            </w:r>
          </w:p>
        </w:tc>
        <w:tc>
          <w:tcPr>
            <w:tcW w:w="1140" w:type="dxa"/>
            <w:tcBorders>
              <w:top w:val="single" w:sz="6" w:space="0" w:color="000000"/>
              <w:left w:val="single" w:sz="6" w:space="0" w:color="000000"/>
              <w:bottom w:val="single" w:sz="6" w:space="0" w:color="000000"/>
              <w:right w:val="single" w:sz="6" w:space="0" w:color="000000"/>
            </w:tcBorders>
            <w:hideMark/>
          </w:tcPr>
          <w:p w:rsidR="00BA4B2B" w:rsidRDefault="00BA4B2B"/>
        </w:tc>
        <w:tc>
          <w:tcPr>
            <w:tcW w:w="1245" w:type="dxa"/>
            <w:tcBorders>
              <w:top w:val="single" w:sz="6" w:space="0" w:color="000000"/>
              <w:left w:val="single" w:sz="6" w:space="0" w:color="000000"/>
              <w:bottom w:val="single" w:sz="6" w:space="0" w:color="000000"/>
              <w:right w:val="single" w:sz="6" w:space="0" w:color="000000"/>
            </w:tcBorders>
            <w:hideMark/>
          </w:tcPr>
          <w:p w:rsidR="00BA4B2B" w:rsidRDefault="00BA4B2B">
            <w:pPr>
              <w:rPr>
                <w:rFonts w:eastAsia="Times New Roman"/>
                <w:sz w:val="20"/>
                <w:szCs w:val="20"/>
              </w:rPr>
            </w:pPr>
          </w:p>
        </w:tc>
      </w:tr>
    </w:tbl>
    <w:p w:rsidR="00BA4B2B" w:rsidRDefault="00D8195E">
      <w:pPr>
        <w:pStyle w:val="afa"/>
        <w:divId w:val="1743604841"/>
        <w:rPr>
          <w:rFonts w:eastAsiaTheme="minorEastAsia"/>
        </w:rPr>
      </w:pPr>
      <w:r>
        <w:t xml:space="preserve">*- ЭОП считают неактивной при наличии 1 – 2 баллов, активной - при 3 и более баллах (CAS ≥3/7) при первичном осмотре. Дополнительные признаки определяют при повторном осмотре через 2 месяца. Повторно устанавливают степень активности ЭОП для определения дальнейшей тактики ведения </w:t>
      </w:r>
      <w:r w:rsidR="00B0358B">
        <w:t>пациента</w:t>
      </w:r>
      <w:r>
        <w:t>, но степень активности оценивают как неактивная при наличии 1 – 3 баллов (из 10), активной – при 4 и более баллах (CAS ≥4/10).</w:t>
      </w:r>
    </w:p>
    <w:p w:rsidR="00BA4B2B" w:rsidRDefault="00D8195E">
      <w:pPr>
        <w:pStyle w:val="10"/>
        <w:divId w:val="1743604841"/>
        <w:rPr>
          <w:rFonts w:eastAsia="Times New Roman"/>
        </w:rPr>
      </w:pPr>
      <w:r>
        <w:rPr>
          <w:rFonts w:eastAsia="Times New Roman"/>
        </w:rPr>
        <w:t>Приложение Г2 Оценка тяжести ЭОП</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36"/>
        <w:gridCol w:w="6335"/>
      </w:tblGrid>
      <w:tr w:rsidR="00BA4B2B">
        <w:trPr>
          <w:divId w:val="1743604841"/>
        </w:trPr>
        <w:tc>
          <w:tcPr>
            <w:tcW w:w="309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rPr>
                <w:rFonts w:eastAsiaTheme="minorEastAsia"/>
              </w:rPr>
            </w:pPr>
            <w:r>
              <w:t>ЭОП, угрожающая потерей зрения или тяжелая</w:t>
            </w:r>
          </w:p>
        </w:tc>
        <w:tc>
          <w:tcPr>
            <w:tcW w:w="648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t>Оптическая нейропатия и/или повреждение роговицы, спонтанный вывих/подвывих глаза</w:t>
            </w:r>
          </w:p>
        </w:tc>
      </w:tr>
      <w:tr w:rsidR="00BA4B2B">
        <w:trPr>
          <w:divId w:val="1743604841"/>
        </w:trPr>
        <w:tc>
          <w:tcPr>
            <w:tcW w:w="309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ЭОП средней тяжести</w:t>
            </w:r>
          </w:p>
        </w:tc>
        <w:tc>
          <w:tcPr>
            <w:tcW w:w="648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t>Латентная стадия оптической нейропатии, ретракция века ≥ 2 мм, умеренно выраженные изменения мягких тканей орбиты, экзофтальм, непостоянная или постоянная диплопия.</w:t>
            </w:r>
          </w:p>
        </w:tc>
      </w:tr>
      <w:tr w:rsidR="00BA4B2B">
        <w:trPr>
          <w:divId w:val="1743604841"/>
        </w:trPr>
        <w:tc>
          <w:tcPr>
            <w:tcW w:w="3090" w:type="dxa"/>
            <w:tcBorders>
              <w:top w:val="single" w:sz="6" w:space="0" w:color="000000"/>
              <w:left w:val="single" w:sz="6" w:space="0" w:color="000000"/>
              <w:bottom w:val="single" w:sz="6" w:space="0" w:color="000000"/>
              <w:right w:val="single" w:sz="6" w:space="0" w:color="000000"/>
            </w:tcBorders>
            <w:vAlign w:val="center"/>
            <w:hideMark/>
          </w:tcPr>
          <w:p w:rsidR="00BA4B2B" w:rsidRDefault="00D8195E">
            <w:pPr>
              <w:pStyle w:val="afa"/>
            </w:pPr>
            <w:r>
              <w:t>Легкая ЭОП</w:t>
            </w:r>
          </w:p>
        </w:tc>
        <w:tc>
          <w:tcPr>
            <w:tcW w:w="6480" w:type="dxa"/>
            <w:tcBorders>
              <w:top w:val="single" w:sz="6" w:space="0" w:color="000000"/>
              <w:left w:val="single" w:sz="6" w:space="0" w:color="000000"/>
              <w:bottom w:val="single" w:sz="6" w:space="0" w:color="000000"/>
              <w:right w:val="single" w:sz="6" w:space="0" w:color="000000"/>
            </w:tcBorders>
            <w:hideMark/>
          </w:tcPr>
          <w:p w:rsidR="00BA4B2B" w:rsidRDefault="00D8195E">
            <w:pPr>
              <w:pStyle w:val="afa"/>
            </w:pPr>
            <w:r>
              <w:t>Ретракция века &lt;2 мм, незначительные изменения мягких тканей орбиты, экзофтальм &lt;3 мм, транзиторная диплопия или отсутствие диплопии</w:t>
            </w:r>
          </w:p>
        </w:tc>
      </w:tr>
    </w:tbl>
    <w:p w:rsidR="00D8195E" w:rsidRDefault="00D8195E">
      <w:pPr>
        <w:divId w:val="1743604841"/>
        <w:rPr>
          <w:rFonts w:eastAsia="Times New Roman"/>
        </w:rPr>
      </w:pPr>
    </w:p>
    <w:sectPr w:rsidR="00D8195E" w:rsidSect="00FB50E5">
      <w:headerReference w:type="default" r:id="rId18"/>
      <w:footerReference w:type="default" r:id="rId19"/>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5C3" w:rsidRDefault="00BC75C3">
      <w:pPr>
        <w:spacing w:line="240" w:lineRule="auto"/>
      </w:pPr>
      <w:r>
        <w:separator/>
      </w:r>
    </w:p>
  </w:endnote>
  <w:endnote w:type="continuationSeparator" w:id="1">
    <w:p w:rsidR="00BC75C3" w:rsidRDefault="00BC75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0" w:usb1="00000000" w:usb2="00000000" w:usb3="00000000" w:csb0="00000000" w:csb1="00000000"/>
  </w:font>
  <w:font w:name="OctavaC PT Octava Cyrilli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31649"/>
      <w:docPartObj>
        <w:docPartGallery w:val="Page Numbers (Bottom of Page)"/>
        <w:docPartUnique/>
      </w:docPartObj>
    </w:sdtPr>
    <w:sdtContent>
      <w:p w:rsidR="00BC75C3" w:rsidRDefault="00DB4F75">
        <w:pPr>
          <w:pStyle w:val="af9"/>
          <w:jc w:val="center"/>
        </w:pPr>
        <w:fldSimple w:instr="PAGE">
          <w:r w:rsidR="00E94107">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5C3" w:rsidRDefault="00BC75C3">
      <w:pPr>
        <w:spacing w:line="240" w:lineRule="auto"/>
      </w:pPr>
      <w:r>
        <w:separator/>
      </w:r>
    </w:p>
  </w:footnote>
  <w:footnote w:type="continuationSeparator" w:id="1">
    <w:p w:rsidR="00BC75C3" w:rsidRDefault="00BC75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C3" w:rsidRDefault="00BC75C3">
    <w:pPr>
      <w:pStyle w:val="af8"/>
      <w:jc w:val="right"/>
      <w:rPr>
        <w:i/>
      </w:rPr>
    </w:pPr>
    <w:r>
      <w:rPr>
        <w:i/>
      </w:rPr>
      <w:t>КР271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9CF"/>
    <w:multiLevelType w:val="multilevel"/>
    <w:tmpl w:val="07EC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3281A"/>
    <w:multiLevelType w:val="multilevel"/>
    <w:tmpl w:val="33FE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07400"/>
    <w:multiLevelType w:val="multilevel"/>
    <w:tmpl w:val="010E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93429"/>
    <w:multiLevelType w:val="multilevel"/>
    <w:tmpl w:val="866C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6181C"/>
    <w:multiLevelType w:val="multilevel"/>
    <w:tmpl w:val="47C2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573983"/>
    <w:multiLevelType w:val="multilevel"/>
    <w:tmpl w:val="26EC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A555C0"/>
    <w:multiLevelType w:val="multilevel"/>
    <w:tmpl w:val="EBD6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B46DDC"/>
    <w:multiLevelType w:val="multilevel"/>
    <w:tmpl w:val="A774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29738B"/>
    <w:multiLevelType w:val="multilevel"/>
    <w:tmpl w:val="BE8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DA64D7"/>
    <w:multiLevelType w:val="multilevel"/>
    <w:tmpl w:val="C63A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5C177E"/>
    <w:multiLevelType w:val="multilevel"/>
    <w:tmpl w:val="DA2C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332991"/>
    <w:multiLevelType w:val="multilevel"/>
    <w:tmpl w:val="9070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967636"/>
    <w:multiLevelType w:val="multilevel"/>
    <w:tmpl w:val="72A6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9A1331"/>
    <w:multiLevelType w:val="multilevel"/>
    <w:tmpl w:val="FC92F6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630700"/>
    <w:multiLevelType w:val="multilevel"/>
    <w:tmpl w:val="673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424821"/>
    <w:multiLevelType w:val="multilevel"/>
    <w:tmpl w:val="BD94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415B04"/>
    <w:multiLevelType w:val="multilevel"/>
    <w:tmpl w:val="F262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D506EC"/>
    <w:multiLevelType w:val="multilevel"/>
    <w:tmpl w:val="6352B2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16D471E9"/>
    <w:multiLevelType w:val="multilevel"/>
    <w:tmpl w:val="AC52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EE5E71"/>
    <w:multiLevelType w:val="multilevel"/>
    <w:tmpl w:val="CB9E0F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313B00"/>
    <w:multiLevelType w:val="multilevel"/>
    <w:tmpl w:val="6C9C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8A6810"/>
    <w:multiLevelType w:val="multilevel"/>
    <w:tmpl w:val="D88A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903D01"/>
    <w:multiLevelType w:val="multilevel"/>
    <w:tmpl w:val="22D8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960364"/>
    <w:multiLevelType w:val="multilevel"/>
    <w:tmpl w:val="99CC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A40010"/>
    <w:multiLevelType w:val="multilevel"/>
    <w:tmpl w:val="3C98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1701BA"/>
    <w:multiLevelType w:val="multilevel"/>
    <w:tmpl w:val="D2C8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484DFF"/>
    <w:multiLevelType w:val="multilevel"/>
    <w:tmpl w:val="E0C0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7953BC"/>
    <w:multiLevelType w:val="multilevel"/>
    <w:tmpl w:val="18AC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A47065"/>
    <w:multiLevelType w:val="multilevel"/>
    <w:tmpl w:val="6574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0F7B1D"/>
    <w:multiLevelType w:val="multilevel"/>
    <w:tmpl w:val="A7E4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154F59"/>
    <w:multiLevelType w:val="multilevel"/>
    <w:tmpl w:val="8F46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890E73"/>
    <w:multiLevelType w:val="multilevel"/>
    <w:tmpl w:val="F716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F51B40"/>
    <w:multiLevelType w:val="multilevel"/>
    <w:tmpl w:val="438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6F5289"/>
    <w:multiLevelType w:val="multilevel"/>
    <w:tmpl w:val="303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085C8D"/>
    <w:multiLevelType w:val="multilevel"/>
    <w:tmpl w:val="CF4A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403AA3"/>
    <w:multiLevelType w:val="multilevel"/>
    <w:tmpl w:val="8908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58389D"/>
    <w:multiLevelType w:val="multilevel"/>
    <w:tmpl w:val="3436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7A70ED"/>
    <w:multiLevelType w:val="multilevel"/>
    <w:tmpl w:val="FE22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96764D7"/>
    <w:multiLevelType w:val="multilevel"/>
    <w:tmpl w:val="A50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700633"/>
    <w:multiLevelType w:val="multilevel"/>
    <w:tmpl w:val="1F76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9A4D7F"/>
    <w:multiLevelType w:val="multilevel"/>
    <w:tmpl w:val="7A04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A616AF"/>
    <w:multiLevelType w:val="multilevel"/>
    <w:tmpl w:val="F7DA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5612C3"/>
    <w:multiLevelType w:val="multilevel"/>
    <w:tmpl w:val="ED8E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0366D4"/>
    <w:multiLevelType w:val="multilevel"/>
    <w:tmpl w:val="207A3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184146D"/>
    <w:multiLevelType w:val="multilevel"/>
    <w:tmpl w:val="89DA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9A02D4"/>
    <w:multiLevelType w:val="multilevel"/>
    <w:tmpl w:val="5612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1F106E1"/>
    <w:multiLevelType w:val="multilevel"/>
    <w:tmpl w:val="340A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F5078A"/>
    <w:multiLevelType w:val="multilevel"/>
    <w:tmpl w:val="E6D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42E5AD3"/>
    <w:multiLevelType w:val="multilevel"/>
    <w:tmpl w:val="1CCC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5226295"/>
    <w:multiLevelType w:val="multilevel"/>
    <w:tmpl w:val="6AAA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7640F2A"/>
    <w:multiLevelType w:val="multilevel"/>
    <w:tmpl w:val="DFC8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7B10351"/>
    <w:multiLevelType w:val="multilevel"/>
    <w:tmpl w:val="F3546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9132A1A"/>
    <w:multiLevelType w:val="multilevel"/>
    <w:tmpl w:val="D4DEB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A736AB5"/>
    <w:multiLevelType w:val="multilevel"/>
    <w:tmpl w:val="C2B8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ABE1626"/>
    <w:multiLevelType w:val="multilevel"/>
    <w:tmpl w:val="C2E4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C022209"/>
    <w:multiLevelType w:val="multilevel"/>
    <w:tmpl w:val="F30E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ECF1C7B"/>
    <w:multiLevelType w:val="multilevel"/>
    <w:tmpl w:val="C852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F2F115A"/>
    <w:multiLevelType w:val="multilevel"/>
    <w:tmpl w:val="BD5E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0132813"/>
    <w:multiLevelType w:val="multilevel"/>
    <w:tmpl w:val="3006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12416BA"/>
    <w:multiLevelType w:val="multilevel"/>
    <w:tmpl w:val="21C8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2ED1FB9"/>
    <w:multiLevelType w:val="multilevel"/>
    <w:tmpl w:val="59A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A773EA"/>
    <w:multiLevelType w:val="multilevel"/>
    <w:tmpl w:val="5C2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4BA3828"/>
    <w:multiLevelType w:val="multilevel"/>
    <w:tmpl w:val="4D00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6AE12EB"/>
    <w:multiLevelType w:val="multilevel"/>
    <w:tmpl w:val="EDB0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6DE44BD"/>
    <w:multiLevelType w:val="multilevel"/>
    <w:tmpl w:val="B110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8167EBE"/>
    <w:multiLevelType w:val="multilevel"/>
    <w:tmpl w:val="09CA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97935DC"/>
    <w:multiLevelType w:val="multilevel"/>
    <w:tmpl w:val="073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D2A6E67"/>
    <w:multiLevelType w:val="multilevel"/>
    <w:tmpl w:val="50B2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E1C1B48"/>
    <w:multiLevelType w:val="multilevel"/>
    <w:tmpl w:val="BEE4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EEF48B9"/>
    <w:multiLevelType w:val="multilevel"/>
    <w:tmpl w:val="51C2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F1029AF"/>
    <w:multiLevelType w:val="multilevel"/>
    <w:tmpl w:val="ADA2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F4C2B05"/>
    <w:multiLevelType w:val="multilevel"/>
    <w:tmpl w:val="44DE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08C1523"/>
    <w:multiLevelType w:val="multilevel"/>
    <w:tmpl w:val="3CC0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1456961"/>
    <w:multiLevelType w:val="multilevel"/>
    <w:tmpl w:val="E076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3016424"/>
    <w:multiLevelType w:val="multilevel"/>
    <w:tmpl w:val="EFBC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3667B0A"/>
    <w:multiLevelType w:val="multilevel"/>
    <w:tmpl w:val="298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4CD673D"/>
    <w:multiLevelType w:val="multilevel"/>
    <w:tmpl w:val="B986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7015AAC"/>
    <w:multiLevelType w:val="multilevel"/>
    <w:tmpl w:val="A7D0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71C5C9E"/>
    <w:multiLevelType w:val="multilevel"/>
    <w:tmpl w:val="DE92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7EA513E"/>
    <w:multiLevelType w:val="multilevel"/>
    <w:tmpl w:val="0A9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C165326"/>
    <w:multiLevelType w:val="multilevel"/>
    <w:tmpl w:val="3936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C193D68"/>
    <w:multiLevelType w:val="multilevel"/>
    <w:tmpl w:val="EDD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C857F26"/>
    <w:multiLevelType w:val="multilevel"/>
    <w:tmpl w:val="6FFA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F7409F4"/>
    <w:multiLevelType w:val="multilevel"/>
    <w:tmpl w:val="0790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FCF15BC"/>
    <w:multiLevelType w:val="multilevel"/>
    <w:tmpl w:val="EFF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1547067"/>
    <w:multiLevelType w:val="multilevel"/>
    <w:tmpl w:val="F126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1AC2692"/>
    <w:multiLevelType w:val="multilevel"/>
    <w:tmpl w:val="F29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229570A"/>
    <w:multiLevelType w:val="multilevel"/>
    <w:tmpl w:val="AFA8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43B53C2"/>
    <w:multiLevelType w:val="multilevel"/>
    <w:tmpl w:val="0FC8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48B4203"/>
    <w:multiLevelType w:val="multilevel"/>
    <w:tmpl w:val="6298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6086812"/>
    <w:multiLevelType w:val="multilevel"/>
    <w:tmpl w:val="AD2C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3">
    <w:nsid w:val="78327B25"/>
    <w:multiLevelType w:val="multilevel"/>
    <w:tmpl w:val="2698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9EC2CD8"/>
    <w:multiLevelType w:val="multilevel"/>
    <w:tmpl w:val="2E5E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B971703"/>
    <w:multiLevelType w:val="multilevel"/>
    <w:tmpl w:val="0B6EF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F2B72ED"/>
    <w:multiLevelType w:val="multilevel"/>
    <w:tmpl w:val="5B66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6"/>
  </w:num>
  <w:num w:numId="2">
    <w:abstractNumId w:val="92"/>
  </w:num>
  <w:num w:numId="3">
    <w:abstractNumId w:val="17"/>
  </w:num>
  <w:num w:numId="4">
    <w:abstractNumId w:val="45"/>
  </w:num>
  <w:num w:numId="5">
    <w:abstractNumId w:val="15"/>
  </w:num>
  <w:num w:numId="6">
    <w:abstractNumId w:val="16"/>
  </w:num>
  <w:num w:numId="7">
    <w:abstractNumId w:val="11"/>
  </w:num>
  <w:num w:numId="8">
    <w:abstractNumId w:val="0"/>
  </w:num>
  <w:num w:numId="9">
    <w:abstractNumId w:val="62"/>
  </w:num>
  <w:num w:numId="10">
    <w:abstractNumId w:val="74"/>
  </w:num>
  <w:num w:numId="11">
    <w:abstractNumId w:val="38"/>
  </w:num>
  <w:num w:numId="12">
    <w:abstractNumId w:val="56"/>
  </w:num>
  <w:num w:numId="13">
    <w:abstractNumId w:val="61"/>
  </w:num>
  <w:num w:numId="14">
    <w:abstractNumId w:val="80"/>
  </w:num>
  <w:num w:numId="15">
    <w:abstractNumId w:val="23"/>
  </w:num>
  <w:num w:numId="16">
    <w:abstractNumId w:val="46"/>
  </w:num>
  <w:num w:numId="17">
    <w:abstractNumId w:val="7"/>
  </w:num>
  <w:num w:numId="18">
    <w:abstractNumId w:val="67"/>
  </w:num>
  <w:num w:numId="19">
    <w:abstractNumId w:val="28"/>
  </w:num>
  <w:num w:numId="20">
    <w:abstractNumId w:val="83"/>
  </w:num>
  <w:num w:numId="21">
    <w:abstractNumId w:val="6"/>
  </w:num>
  <w:num w:numId="22">
    <w:abstractNumId w:val="42"/>
  </w:num>
  <w:num w:numId="23">
    <w:abstractNumId w:val="24"/>
  </w:num>
  <w:num w:numId="24">
    <w:abstractNumId w:val="12"/>
  </w:num>
  <w:num w:numId="25">
    <w:abstractNumId w:val="72"/>
  </w:num>
  <w:num w:numId="26">
    <w:abstractNumId w:val="81"/>
  </w:num>
  <w:num w:numId="27">
    <w:abstractNumId w:val="9"/>
  </w:num>
  <w:num w:numId="28">
    <w:abstractNumId w:val="95"/>
  </w:num>
  <w:num w:numId="29">
    <w:abstractNumId w:val="13"/>
  </w:num>
  <w:num w:numId="30">
    <w:abstractNumId w:val="49"/>
  </w:num>
  <w:num w:numId="31">
    <w:abstractNumId w:val="31"/>
  </w:num>
  <w:num w:numId="32">
    <w:abstractNumId w:val="96"/>
  </w:num>
  <w:num w:numId="33">
    <w:abstractNumId w:val="70"/>
  </w:num>
  <w:num w:numId="34">
    <w:abstractNumId w:val="36"/>
  </w:num>
  <w:num w:numId="35">
    <w:abstractNumId w:val="8"/>
  </w:num>
  <w:num w:numId="36">
    <w:abstractNumId w:val="58"/>
  </w:num>
  <w:num w:numId="37">
    <w:abstractNumId w:val="19"/>
  </w:num>
  <w:num w:numId="38">
    <w:abstractNumId w:val="55"/>
  </w:num>
  <w:num w:numId="39">
    <w:abstractNumId w:val="29"/>
  </w:num>
  <w:num w:numId="40">
    <w:abstractNumId w:val="32"/>
  </w:num>
  <w:num w:numId="41">
    <w:abstractNumId w:val="73"/>
  </w:num>
  <w:num w:numId="42">
    <w:abstractNumId w:val="22"/>
  </w:num>
  <w:num w:numId="43">
    <w:abstractNumId w:val="1"/>
  </w:num>
  <w:num w:numId="44">
    <w:abstractNumId w:val="33"/>
  </w:num>
  <w:num w:numId="45">
    <w:abstractNumId w:val="63"/>
  </w:num>
  <w:num w:numId="46">
    <w:abstractNumId w:val="66"/>
  </w:num>
  <w:num w:numId="47">
    <w:abstractNumId w:val="20"/>
  </w:num>
  <w:num w:numId="48">
    <w:abstractNumId w:val="40"/>
  </w:num>
  <w:num w:numId="49">
    <w:abstractNumId w:val="85"/>
  </w:num>
  <w:num w:numId="50">
    <w:abstractNumId w:val="71"/>
  </w:num>
  <w:num w:numId="51">
    <w:abstractNumId w:val="48"/>
  </w:num>
  <w:num w:numId="52">
    <w:abstractNumId w:val="94"/>
  </w:num>
  <w:num w:numId="53">
    <w:abstractNumId w:val="57"/>
  </w:num>
  <w:num w:numId="54">
    <w:abstractNumId w:val="69"/>
  </w:num>
  <w:num w:numId="55">
    <w:abstractNumId w:val="2"/>
  </w:num>
  <w:num w:numId="56">
    <w:abstractNumId w:val="93"/>
  </w:num>
  <w:num w:numId="57">
    <w:abstractNumId w:val="3"/>
  </w:num>
  <w:num w:numId="58">
    <w:abstractNumId w:val="10"/>
  </w:num>
  <w:num w:numId="59">
    <w:abstractNumId w:val="79"/>
  </w:num>
  <w:num w:numId="60">
    <w:abstractNumId w:val="4"/>
  </w:num>
  <w:num w:numId="61">
    <w:abstractNumId w:val="47"/>
  </w:num>
  <w:num w:numId="62">
    <w:abstractNumId w:val="54"/>
  </w:num>
  <w:num w:numId="63">
    <w:abstractNumId w:val="84"/>
  </w:num>
  <w:num w:numId="64">
    <w:abstractNumId w:val="14"/>
  </w:num>
  <w:num w:numId="65">
    <w:abstractNumId w:val="91"/>
  </w:num>
  <w:num w:numId="66">
    <w:abstractNumId w:val="68"/>
  </w:num>
  <w:num w:numId="67">
    <w:abstractNumId w:val="34"/>
  </w:num>
  <w:num w:numId="68">
    <w:abstractNumId w:val="39"/>
  </w:num>
  <w:num w:numId="69">
    <w:abstractNumId w:val="78"/>
  </w:num>
  <w:num w:numId="70">
    <w:abstractNumId w:val="27"/>
  </w:num>
  <w:num w:numId="71">
    <w:abstractNumId w:val="37"/>
  </w:num>
  <w:num w:numId="72">
    <w:abstractNumId w:val="50"/>
  </w:num>
  <w:num w:numId="73">
    <w:abstractNumId w:val="89"/>
  </w:num>
  <w:num w:numId="74">
    <w:abstractNumId w:val="41"/>
  </w:num>
  <w:num w:numId="75">
    <w:abstractNumId w:val="60"/>
  </w:num>
  <w:num w:numId="76">
    <w:abstractNumId w:val="53"/>
  </w:num>
  <w:num w:numId="77">
    <w:abstractNumId w:val="65"/>
  </w:num>
  <w:num w:numId="78">
    <w:abstractNumId w:val="64"/>
  </w:num>
  <w:num w:numId="79">
    <w:abstractNumId w:val="88"/>
  </w:num>
  <w:num w:numId="80">
    <w:abstractNumId w:val="35"/>
  </w:num>
  <w:num w:numId="81">
    <w:abstractNumId w:val="90"/>
  </w:num>
  <w:num w:numId="82">
    <w:abstractNumId w:val="87"/>
  </w:num>
  <w:num w:numId="83">
    <w:abstractNumId w:val="26"/>
  </w:num>
  <w:num w:numId="84">
    <w:abstractNumId w:val="86"/>
  </w:num>
  <w:num w:numId="85">
    <w:abstractNumId w:val="25"/>
  </w:num>
  <w:num w:numId="86">
    <w:abstractNumId w:val="21"/>
  </w:num>
  <w:num w:numId="87">
    <w:abstractNumId w:val="59"/>
  </w:num>
  <w:num w:numId="88">
    <w:abstractNumId w:val="77"/>
  </w:num>
  <w:num w:numId="89">
    <w:abstractNumId w:val="82"/>
  </w:num>
  <w:num w:numId="90">
    <w:abstractNumId w:val="5"/>
  </w:num>
  <w:num w:numId="91">
    <w:abstractNumId w:val="30"/>
  </w:num>
  <w:num w:numId="92">
    <w:abstractNumId w:val="18"/>
  </w:num>
  <w:num w:numId="93">
    <w:abstractNumId w:val="44"/>
  </w:num>
  <w:num w:numId="94">
    <w:abstractNumId w:val="75"/>
  </w:num>
  <w:num w:numId="95">
    <w:abstractNumId w:val="51"/>
  </w:num>
  <w:num w:numId="96">
    <w:abstractNumId w:val="43"/>
  </w:num>
  <w:num w:numId="97">
    <w:abstractNumId w:val="52"/>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187BA3"/>
    <w:rsid w:val="00041B02"/>
    <w:rsid w:val="000723B3"/>
    <w:rsid w:val="000F0F91"/>
    <w:rsid w:val="00146FA3"/>
    <w:rsid w:val="00187BA3"/>
    <w:rsid w:val="00205880"/>
    <w:rsid w:val="002532EA"/>
    <w:rsid w:val="002A0C02"/>
    <w:rsid w:val="002E2E91"/>
    <w:rsid w:val="002F7719"/>
    <w:rsid w:val="00301D7B"/>
    <w:rsid w:val="003138FF"/>
    <w:rsid w:val="0036727F"/>
    <w:rsid w:val="00381ED1"/>
    <w:rsid w:val="00417168"/>
    <w:rsid w:val="00420B84"/>
    <w:rsid w:val="00475DD5"/>
    <w:rsid w:val="004C6DE4"/>
    <w:rsid w:val="005A6977"/>
    <w:rsid w:val="005F668D"/>
    <w:rsid w:val="0067058D"/>
    <w:rsid w:val="006F14BF"/>
    <w:rsid w:val="00796FD3"/>
    <w:rsid w:val="00817B93"/>
    <w:rsid w:val="008503EE"/>
    <w:rsid w:val="00870B51"/>
    <w:rsid w:val="008D6F8C"/>
    <w:rsid w:val="00915628"/>
    <w:rsid w:val="009C6B5A"/>
    <w:rsid w:val="009E685D"/>
    <w:rsid w:val="009F457D"/>
    <w:rsid w:val="00A23C4E"/>
    <w:rsid w:val="00A86D58"/>
    <w:rsid w:val="00B0358B"/>
    <w:rsid w:val="00B068A3"/>
    <w:rsid w:val="00B07970"/>
    <w:rsid w:val="00B22D91"/>
    <w:rsid w:val="00B61458"/>
    <w:rsid w:val="00B8507B"/>
    <w:rsid w:val="00B96368"/>
    <w:rsid w:val="00BA4B2B"/>
    <w:rsid w:val="00BB1372"/>
    <w:rsid w:val="00BB24EF"/>
    <w:rsid w:val="00BC75C3"/>
    <w:rsid w:val="00BF3FA8"/>
    <w:rsid w:val="00C26059"/>
    <w:rsid w:val="00C76650"/>
    <w:rsid w:val="00CB6FFD"/>
    <w:rsid w:val="00CE1167"/>
    <w:rsid w:val="00D2226B"/>
    <w:rsid w:val="00D34A0B"/>
    <w:rsid w:val="00D61463"/>
    <w:rsid w:val="00D8195E"/>
    <w:rsid w:val="00D927E1"/>
    <w:rsid w:val="00DB4F75"/>
    <w:rsid w:val="00E024CF"/>
    <w:rsid w:val="00E06148"/>
    <w:rsid w:val="00E4137C"/>
    <w:rsid w:val="00E94107"/>
    <w:rsid w:val="00EC48C0"/>
    <w:rsid w:val="00EC4F3E"/>
    <w:rsid w:val="00EF1BA5"/>
    <w:rsid w:val="00F0489F"/>
    <w:rsid w:val="00F31EDD"/>
    <w:rsid w:val="00F50239"/>
    <w:rsid w:val="00FB5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FB50E5"/>
    <w:rPr>
      <w:rFonts w:cs="Courier New"/>
    </w:rPr>
  </w:style>
  <w:style w:type="character" w:customStyle="1" w:styleId="ListLabel2">
    <w:name w:val="ListLabel 2"/>
    <w:qFormat/>
    <w:rsid w:val="00FB50E5"/>
    <w:rPr>
      <w:rFonts w:cs="Courier New"/>
    </w:rPr>
  </w:style>
  <w:style w:type="character" w:customStyle="1" w:styleId="ListLabel3">
    <w:name w:val="ListLabel 3"/>
    <w:qFormat/>
    <w:rsid w:val="00FB50E5"/>
    <w:rPr>
      <w:rFonts w:cs="Courier New"/>
    </w:rPr>
  </w:style>
  <w:style w:type="character" w:customStyle="1" w:styleId="ListLabel4">
    <w:name w:val="ListLabel 4"/>
    <w:qFormat/>
    <w:rsid w:val="00FB50E5"/>
    <w:rPr>
      <w:rFonts w:cs="Courier New"/>
    </w:rPr>
  </w:style>
  <w:style w:type="character" w:customStyle="1" w:styleId="ListLabel5">
    <w:name w:val="ListLabel 5"/>
    <w:qFormat/>
    <w:rsid w:val="00FB50E5"/>
    <w:rPr>
      <w:rFonts w:cs="Courier New"/>
    </w:rPr>
  </w:style>
  <w:style w:type="character" w:customStyle="1" w:styleId="ListLabel6">
    <w:name w:val="ListLabel 6"/>
    <w:qFormat/>
    <w:rsid w:val="00FB50E5"/>
    <w:rPr>
      <w:rFonts w:cs="Courier New"/>
    </w:rPr>
  </w:style>
  <w:style w:type="character" w:customStyle="1" w:styleId="ListLabel7">
    <w:name w:val="ListLabel 7"/>
    <w:qFormat/>
    <w:rsid w:val="00FB50E5"/>
    <w:rPr>
      <w:rFonts w:cs="Courier New"/>
    </w:rPr>
  </w:style>
  <w:style w:type="character" w:customStyle="1" w:styleId="ListLabel8">
    <w:name w:val="ListLabel 8"/>
    <w:qFormat/>
    <w:rsid w:val="00FB50E5"/>
    <w:rPr>
      <w:rFonts w:cs="Courier New"/>
    </w:rPr>
  </w:style>
  <w:style w:type="character" w:customStyle="1" w:styleId="ListLabel9">
    <w:name w:val="ListLabel 9"/>
    <w:qFormat/>
    <w:rsid w:val="00FB50E5"/>
    <w:rPr>
      <w:rFonts w:cs="Courier New"/>
    </w:rPr>
  </w:style>
  <w:style w:type="character" w:customStyle="1" w:styleId="ListLabel10">
    <w:name w:val="ListLabel 10"/>
    <w:qFormat/>
    <w:rsid w:val="00FB50E5"/>
    <w:rPr>
      <w:rFonts w:cs="Courier New"/>
      <w:sz w:val="24"/>
    </w:rPr>
  </w:style>
  <w:style w:type="character" w:customStyle="1" w:styleId="ListLabel11">
    <w:name w:val="ListLabel 11"/>
    <w:qFormat/>
    <w:rsid w:val="00FB50E5"/>
    <w:rPr>
      <w:rFonts w:cs="Courier New"/>
    </w:rPr>
  </w:style>
  <w:style w:type="character" w:customStyle="1" w:styleId="ListLabel12">
    <w:name w:val="ListLabel 12"/>
    <w:qFormat/>
    <w:rsid w:val="00FB50E5"/>
    <w:rPr>
      <w:rFonts w:cs="Courier New"/>
    </w:rPr>
  </w:style>
  <w:style w:type="character" w:customStyle="1" w:styleId="ListLabel13">
    <w:name w:val="ListLabel 13"/>
    <w:qFormat/>
    <w:rsid w:val="00FB50E5"/>
    <w:rPr>
      <w:rFonts w:cs="Courier New"/>
    </w:rPr>
  </w:style>
  <w:style w:type="character" w:customStyle="1" w:styleId="ListLabel14">
    <w:name w:val="ListLabel 14"/>
    <w:qFormat/>
    <w:rsid w:val="00FB50E5"/>
    <w:rPr>
      <w:rFonts w:cs="Courier New"/>
    </w:rPr>
  </w:style>
  <w:style w:type="character" w:customStyle="1" w:styleId="ListLabel15">
    <w:name w:val="ListLabel 15"/>
    <w:qFormat/>
    <w:rsid w:val="00FB50E5"/>
    <w:rPr>
      <w:rFonts w:cs="Courier New"/>
    </w:rPr>
  </w:style>
  <w:style w:type="character" w:customStyle="1" w:styleId="ListLabel16">
    <w:name w:val="ListLabel 16"/>
    <w:qFormat/>
    <w:rsid w:val="00FB50E5"/>
    <w:rPr>
      <w:rFonts w:cs="Courier New"/>
    </w:rPr>
  </w:style>
  <w:style w:type="character" w:customStyle="1" w:styleId="ListLabel17">
    <w:name w:val="ListLabel 17"/>
    <w:qFormat/>
    <w:rsid w:val="00FB50E5"/>
    <w:rPr>
      <w:rFonts w:cs="Courier New"/>
    </w:rPr>
  </w:style>
  <w:style w:type="character" w:customStyle="1" w:styleId="ListLabel18">
    <w:name w:val="ListLabel 18"/>
    <w:qFormat/>
    <w:rsid w:val="00FB50E5"/>
    <w:rPr>
      <w:rFonts w:cs="Courier New"/>
    </w:rPr>
  </w:style>
  <w:style w:type="character" w:customStyle="1" w:styleId="ListLabel19">
    <w:name w:val="ListLabel 19"/>
    <w:qFormat/>
    <w:rsid w:val="00FB50E5"/>
    <w:rPr>
      <w:rFonts w:cs="Courier New"/>
    </w:rPr>
  </w:style>
  <w:style w:type="character" w:customStyle="1" w:styleId="ListLabel20">
    <w:name w:val="ListLabel 20"/>
    <w:qFormat/>
    <w:rsid w:val="00FB50E5"/>
    <w:rPr>
      <w:rFonts w:cs="Courier New"/>
    </w:rPr>
  </w:style>
  <w:style w:type="character" w:customStyle="1" w:styleId="ListLabel21">
    <w:name w:val="ListLabel 21"/>
    <w:qFormat/>
    <w:rsid w:val="00FB50E5"/>
    <w:rPr>
      <w:rFonts w:cs="Courier New"/>
    </w:rPr>
  </w:style>
  <w:style w:type="character" w:customStyle="1" w:styleId="ListLabel22">
    <w:name w:val="ListLabel 22"/>
    <w:qFormat/>
    <w:rsid w:val="00FB50E5"/>
    <w:rPr>
      <w:rFonts w:cs="Courier New"/>
    </w:rPr>
  </w:style>
  <w:style w:type="character" w:customStyle="1" w:styleId="ListLabel23">
    <w:name w:val="ListLabel 23"/>
    <w:qFormat/>
    <w:rsid w:val="00FB50E5"/>
    <w:rPr>
      <w:rFonts w:cs="Courier New"/>
    </w:rPr>
  </w:style>
  <w:style w:type="character" w:customStyle="1" w:styleId="ListLabel24">
    <w:name w:val="ListLabel 24"/>
    <w:qFormat/>
    <w:rsid w:val="00FB50E5"/>
    <w:rPr>
      <w:rFonts w:cs="Courier New"/>
    </w:rPr>
  </w:style>
  <w:style w:type="character" w:customStyle="1" w:styleId="ListLabel25">
    <w:name w:val="ListLabel 25"/>
    <w:qFormat/>
    <w:rsid w:val="00FB50E5"/>
    <w:rPr>
      <w:rFonts w:cs="Courier New"/>
    </w:rPr>
  </w:style>
  <w:style w:type="character" w:customStyle="1" w:styleId="ListLabel26">
    <w:name w:val="ListLabel 26"/>
    <w:qFormat/>
    <w:rsid w:val="00FB50E5"/>
    <w:rPr>
      <w:rFonts w:cs="Courier New"/>
    </w:rPr>
  </w:style>
  <w:style w:type="character" w:customStyle="1" w:styleId="ListLabel27">
    <w:name w:val="ListLabel 27"/>
    <w:qFormat/>
    <w:rsid w:val="00FB50E5"/>
    <w:rPr>
      <w:rFonts w:cs="Courier New"/>
    </w:rPr>
  </w:style>
  <w:style w:type="character" w:customStyle="1" w:styleId="ListLabel28">
    <w:name w:val="ListLabel 28"/>
    <w:qFormat/>
    <w:rsid w:val="00FB50E5"/>
    <w:rPr>
      <w:rFonts w:cs="Courier New"/>
    </w:rPr>
  </w:style>
  <w:style w:type="character" w:customStyle="1" w:styleId="ListLabel29">
    <w:name w:val="ListLabel 29"/>
    <w:qFormat/>
    <w:rsid w:val="00FB50E5"/>
    <w:rPr>
      <w:rFonts w:cs="Courier New"/>
    </w:rPr>
  </w:style>
  <w:style w:type="character" w:customStyle="1" w:styleId="ListLabel30">
    <w:name w:val="ListLabel 30"/>
    <w:qFormat/>
    <w:rsid w:val="00FB50E5"/>
    <w:rPr>
      <w:rFonts w:cs="Courier New"/>
    </w:rPr>
  </w:style>
  <w:style w:type="character" w:customStyle="1" w:styleId="ListLabel31">
    <w:name w:val="ListLabel 31"/>
    <w:qFormat/>
    <w:rsid w:val="00FB50E5"/>
    <w:rPr>
      <w:rFonts w:cs="Courier New"/>
    </w:rPr>
  </w:style>
  <w:style w:type="character" w:customStyle="1" w:styleId="ListLabel32">
    <w:name w:val="ListLabel 32"/>
    <w:qFormat/>
    <w:rsid w:val="00FB50E5"/>
    <w:rPr>
      <w:rFonts w:cs="Courier New"/>
    </w:rPr>
  </w:style>
  <w:style w:type="character" w:customStyle="1" w:styleId="ListLabel33">
    <w:name w:val="ListLabel 33"/>
    <w:qFormat/>
    <w:rsid w:val="00FB50E5"/>
    <w:rPr>
      <w:rFonts w:cs="Courier New"/>
    </w:rPr>
  </w:style>
  <w:style w:type="character" w:customStyle="1" w:styleId="ListLabel34">
    <w:name w:val="ListLabel 34"/>
    <w:qFormat/>
    <w:rsid w:val="00FB50E5"/>
    <w:rPr>
      <w:rFonts w:cs="Courier New"/>
    </w:rPr>
  </w:style>
  <w:style w:type="character" w:customStyle="1" w:styleId="ListLabel35">
    <w:name w:val="ListLabel 35"/>
    <w:qFormat/>
    <w:rsid w:val="00FB50E5"/>
    <w:rPr>
      <w:rFonts w:cs="Courier New"/>
    </w:rPr>
  </w:style>
  <w:style w:type="character" w:customStyle="1" w:styleId="ListLabel36">
    <w:name w:val="ListLabel 36"/>
    <w:qFormat/>
    <w:rsid w:val="00FB50E5"/>
    <w:rPr>
      <w:rFonts w:cs="Courier New"/>
      <w:b/>
      <w:sz w:val="24"/>
    </w:rPr>
  </w:style>
  <w:style w:type="character" w:customStyle="1" w:styleId="ListLabel37">
    <w:name w:val="ListLabel 37"/>
    <w:qFormat/>
    <w:rsid w:val="00FB50E5"/>
    <w:rPr>
      <w:rFonts w:cs="Courier New"/>
    </w:rPr>
  </w:style>
  <w:style w:type="character" w:customStyle="1" w:styleId="ListLabel38">
    <w:name w:val="ListLabel 38"/>
    <w:qFormat/>
    <w:rsid w:val="00FB50E5"/>
    <w:rPr>
      <w:rFonts w:cs="Courier New"/>
    </w:rPr>
  </w:style>
  <w:style w:type="character" w:customStyle="1" w:styleId="ListLabel39">
    <w:name w:val="ListLabel 39"/>
    <w:qFormat/>
    <w:rsid w:val="00FB50E5"/>
    <w:rPr>
      <w:rFonts w:cs="Courier New"/>
    </w:rPr>
  </w:style>
  <w:style w:type="character" w:customStyle="1" w:styleId="af3">
    <w:name w:val="Ссылка указателя"/>
    <w:qFormat/>
    <w:rsid w:val="00FB50E5"/>
  </w:style>
  <w:style w:type="paragraph" w:customStyle="1" w:styleId="13">
    <w:name w:val="Заголовок1"/>
    <w:basedOn w:val="a"/>
    <w:next w:val="af4"/>
    <w:qFormat/>
    <w:rsid w:val="00FB50E5"/>
    <w:pPr>
      <w:keepNext/>
      <w:spacing w:before="240" w:after="120"/>
    </w:pPr>
    <w:rPr>
      <w:rFonts w:ascii="Liberation Sans" w:eastAsia="Microsoft YaHei" w:hAnsi="Liberation Sans" w:cs="Mangal"/>
      <w:sz w:val="28"/>
      <w:szCs w:val="28"/>
    </w:rPr>
  </w:style>
  <w:style w:type="paragraph" w:styleId="af4">
    <w:name w:val="Body Text"/>
    <w:basedOn w:val="a"/>
    <w:rsid w:val="00FB50E5"/>
    <w:pPr>
      <w:spacing w:after="140" w:line="288" w:lineRule="auto"/>
    </w:pPr>
  </w:style>
  <w:style w:type="paragraph" w:styleId="af5">
    <w:name w:val="List"/>
    <w:basedOn w:val="af4"/>
    <w:rsid w:val="00FB50E5"/>
    <w:rPr>
      <w:rFonts w:cs="Mangal"/>
    </w:rPr>
  </w:style>
  <w:style w:type="paragraph" w:styleId="af6">
    <w:name w:val="caption"/>
    <w:basedOn w:val="a"/>
    <w:qFormat/>
    <w:rsid w:val="00FB50E5"/>
    <w:pPr>
      <w:suppressLineNumbers/>
      <w:spacing w:before="120" w:after="120"/>
    </w:pPr>
    <w:rPr>
      <w:rFonts w:cs="Mangal"/>
      <w:i/>
      <w:iCs/>
      <w:szCs w:val="24"/>
    </w:rPr>
  </w:style>
  <w:style w:type="paragraph" w:styleId="af7">
    <w:name w:val="index heading"/>
    <w:basedOn w:val="a"/>
    <w:qFormat/>
    <w:rsid w:val="00FB50E5"/>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rsid w:val="00FB50E5"/>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rsid w:val="00FB50E5"/>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sid w:val="00FB50E5"/>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 w:type="paragraph" w:customStyle="1" w:styleId="Text05">
    <w:name w:val="Text_05"/>
    <w:basedOn w:val="a"/>
    <w:rsid w:val="00F50239"/>
    <w:pPr>
      <w:widowControl w:val="0"/>
      <w:autoSpaceDE w:val="0"/>
      <w:autoSpaceDN w:val="0"/>
      <w:adjustRightInd w:val="0"/>
      <w:spacing w:line="220" w:lineRule="atLeast"/>
      <w:ind w:firstLine="227"/>
      <w:jc w:val="both"/>
    </w:pPr>
    <w:rPr>
      <w:rFonts w:ascii="OctavaC PT Octava Cyrillic" w:eastAsia="SimSun" w:hAnsi="OctavaC PT Octava Cyrillic" w:cs="OctavaC PT Octava Cyrillic"/>
      <w:color w:val="000000"/>
      <w:sz w:val="19"/>
      <w:szCs w:val="19"/>
      <w:lang w:eastAsia="zh-CN"/>
    </w:rPr>
  </w:style>
  <w:style w:type="paragraph" w:customStyle="1" w:styleId="Text06">
    <w:name w:val="Text_06"/>
    <w:basedOn w:val="Text05"/>
    <w:rsid w:val="00F50239"/>
    <w:pPr>
      <w:tabs>
        <w:tab w:val="left" w:pos="397"/>
      </w:tabs>
      <w:ind w:left="397" w:hanging="170"/>
    </w:pPr>
  </w:style>
  <w:style w:type="paragraph" w:customStyle="1" w:styleId="22">
    <w:name w:val="Абзац списка2"/>
    <w:basedOn w:val="a"/>
    <w:rsid w:val="00E06148"/>
    <w:pPr>
      <w:spacing w:line="240" w:lineRule="auto"/>
      <w:ind w:left="720" w:firstLine="709"/>
      <w:jc w:val="both"/>
    </w:pPr>
    <w:rPr>
      <w:rFonts w:eastAsia="MS Mincho"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286938193">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96846853">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904072315">
      <w:bodyDiv w:val="1"/>
      <w:marLeft w:val="0"/>
      <w:marRight w:val="0"/>
      <w:marTop w:val="0"/>
      <w:marBottom w:val="0"/>
      <w:divBdr>
        <w:top w:val="none" w:sz="0" w:space="0" w:color="auto"/>
        <w:left w:val="none" w:sz="0" w:space="0" w:color="auto"/>
        <w:bottom w:val="none" w:sz="0" w:space="0" w:color="auto"/>
        <w:right w:val="none" w:sz="0" w:space="0" w:color="auto"/>
      </w:divBdr>
    </w:div>
    <w:div w:id="927466080">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62630773">
      <w:bodyDiv w:val="1"/>
      <w:marLeft w:val="0"/>
      <w:marRight w:val="0"/>
      <w:marTop w:val="0"/>
      <w:marBottom w:val="0"/>
      <w:divBdr>
        <w:top w:val="none" w:sz="0" w:space="0" w:color="auto"/>
        <w:left w:val="none" w:sz="0" w:space="0" w:color="auto"/>
        <w:bottom w:val="none" w:sz="0" w:space="0" w:color="auto"/>
        <w:right w:val="none" w:sz="0" w:space="0" w:color="auto"/>
      </w:divBdr>
    </w:div>
    <w:div w:id="1089960987">
      <w:bodyDiv w:val="1"/>
      <w:marLeft w:val="0"/>
      <w:marRight w:val="0"/>
      <w:marTop w:val="0"/>
      <w:marBottom w:val="0"/>
      <w:divBdr>
        <w:top w:val="none" w:sz="0" w:space="0" w:color="auto"/>
        <w:left w:val="none" w:sz="0" w:space="0" w:color="auto"/>
        <w:bottom w:val="none" w:sz="0" w:space="0" w:color="auto"/>
        <w:right w:val="none" w:sz="0" w:space="0" w:color="auto"/>
      </w:divBdr>
      <w:divsChild>
        <w:div w:id="1376584142">
          <w:marLeft w:val="0"/>
          <w:marRight w:val="0"/>
          <w:marTop w:val="0"/>
          <w:marBottom w:val="0"/>
          <w:divBdr>
            <w:top w:val="none" w:sz="0" w:space="0" w:color="auto"/>
            <w:left w:val="none" w:sz="0" w:space="0" w:color="auto"/>
            <w:bottom w:val="none" w:sz="0" w:space="0" w:color="auto"/>
            <w:right w:val="none" w:sz="0" w:space="0" w:color="auto"/>
          </w:divBdr>
        </w:div>
      </w:divsChild>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92837843">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31116374">
      <w:bodyDiv w:val="1"/>
      <w:marLeft w:val="0"/>
      <w:marRight w:val="0"/>
      <w:marTop w:val="0"/>
      <w:marBottom w:val="0"/>
      <w:divBdr>
        <w:top w:val="none" w:sz="0" w:space="0" w:color="auto"/>
        <w:left w:val="none" w:sz="0" w:space="0" w:color="auto"/>
        <w:bottom w:val="none" w:sz="0" w:space="0" w:color="auto"/>
        <w:right w:val="none" w:sz="0" w:space="0" w:color="auto"/>
      </w:divBdr>
    </w:div>
    <w:div w:id="1260675474">
      <w:bodyDiv w:val="1"/>
      <w:marLeft w:val="0"/>
      <w:marRight w:val="0"/>
      <w:marTop w:val="0"/>
      <w:marBottom w:val="0"/>
      <w:divBdr>
        <w:top w:val="none" w:sz="0" w:space="0" w:color="auto"/>
        <w:left w:val="none" w:sz="0" w:space="0" w:color="auto"/>
        <w:bottom w:val="none" w:sz="0" w:space="0" w:color="auto"/>
        <w:right w:val="none" w:sz="0" w:space="0" w:color="auto"/>
      </w:divBdr>
    </w:div>
    <w:div w:id="1491873120">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52378849">
      <w:bodyDiv w:val="1"/>
      <w:marLeft w:val="0"/>
      <w:marRight w:val="0"/>
      <w:marTop w:val="0"/>
      <w:marBottom w:val="0"/>
      <w:divBdr>
        <w:top w:val="none" w:sz="0" w:space="0" w:color="auto"/>
        <w:left w:val="none" w:sz="0" w:space="0" w:color="auto"/>
        <w:bottom w:val="none" w:sz="0" w:space="0" w:color="auto"/>
        <w:right w:val="none" w:sz="0" w:space="0" w:color="auto"/>
      </w:divBdr>
    </w:div>
    <w:div w:id="1585996721">
      <w:bodyDiv w:val="1"/>
      <w:marLeft w:val="0"/>
      <w:marRight w:val="0"/>
      <w:marTop w:val="0"/>
      <w:marBottom w:val="0"/>
      <w:divBdr>
        <w:top w:val="none" w:sz="0" w:space="0" w:color="auto"/>
        <w:left w:val="none" w:sz="0" w:space="0" w:color="auto"/>
        <w:bottom w:val="none" w:sz="0" w:space="0" w:color="auto"/>
        <w:right w:val="none" w:sz="0" w:space="0" w:color="auto"/>
      </w:divBdr>
    </w:div>
    <w:div w:id="1665429488">
      <w:bodyDiv w:val="1"/>
      <w:marLeft w:val="0"/>
      <w:marRight w:val="0"/>
      <w:marTop w:val="0"/>
      <w:marBottom w:val="0"/>
      <w:divBdr>
        <w:top w:val="none" w:sz="0" w:space="0" w:color="auto"/>
        <w:left w:val="none" w:sz="0" w:space="0" w:color="auto"/>
        <w:bottom w:val="none" w:sz="0" w:space="0" w:color="auto"/>
        <w:right w:val="none" w:sz="0" w:space="0" w:color="auto"/>
      </w:divBdr>
    </w:div>
    <w:div w:id="1689020551">
      <w:bodyDiv w:val="1"/>
      <w:marLeft w:val="0"/>
      <w:marRight w:val="0"/>
      <w:marTop w:val="0"/>
      <w:marBottom w:val="0"/>
      <w:divBdr>
        <w:top w:val="none" w:sz="0" w:space="0" w:color="auto"/>
        <w:left w:val="none" w:sz="0" w:space="0" w:color="auto"/>
        <w:bottom w:val="none" w:sz="0" w:space="0" w:color="auto"/>
        <w:right w:val="none" w:sz="0" w:space="0" w:color="auto"/>
      </w:divBdr>
    </w:div>
    <w:div w:id="1736469607">
      <w:bodyDiv w:val="1"/>
      <w:marLeft w:val="0"/>
      <w:marRight w:val="0"/>
      <w:marTop w:val="0"/>
      <w:marBottom w:val="0"/>
      <w:divBdr>
        <w:top w:val="none" w:sz="0" w:space="0" w:color="auto"/>
        <w:left w:val="none" w:sz="0" w:space="0" w:color="auto"/>
        <w:bottom w:val="none" w:sz="0" w:space="0" w:color="auto"/>
        <w:right w:val="none" w:sz="0" w:space="0" w:color="auto"/>
      </w:divBdr>
    </w:div>
    <w:div w:id="1743604841">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68133517">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14394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45496/" TargetMode="External"/><Relationship Id="rId17" Type="http://schemas.openxmlformats.org/officeDocument/2006/relationships/image" Target="file:///C:\images\16_5bca6954-d94e-4342-bd49-1f3c21159476.pn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5496/" TargetMode="External"/><Relationship Id="rId5" Type="http://schemas.openxmlformats.org/officeDocument/2006/relationships/webSettings" Target="webSettings.xml"/><Relationship Id="rId15" Type="http://schemas.openxmlformats.org/officeDocument/2006/relationships/hyperlink" Target="http://www.specialist.endocrincentr.ru/images/material-images/recomed_autoimun.pdf" TargetMode="External"/><Relationship Id="rId10" Type="http://schemas.openxmlformats.org/officeDocument/2006/relationships/hyperlink" Target="http://www.consultant.ru/document/cons_doc_LAW_14549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18581132" TargetMode="External"/><Relationship Id="rId14" Type="http://schemas.openxmlformats.org/officeDocument/2006/relationships/hyperlink" Target="http://specialist.endocrincentr.ru/images/material-images/Rec_DTZ_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409DF-5934-4A9F-B514-E6280888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14477</Words>
  <Characters>82522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Compile</dc:creator>
  <cp:lastModifiedBy>panteleeva_og</cp:lastModifiedBy>
  <cp:revision>2</cp:revision>
  <cp:lastPrinted>2016-10-07T09:24:00Z</cp:lastPrinted>
  <dcterms:created xsi:type="dcterms:W3CDTF">2017-05-15T06:44:00Z</dcterms:created>
  <dcterms:modified xsi:type="dcterms:W3CDTF">2017-05-15T06:44:00Z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